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1F31" w14:textId="77777777" w:rsidR="00B420CD" w:rsidRPr="00302088" w:rsidRDefault="002D1B19" w:rsidP="003B35F6">
      <w:pPr>
        <w:pStyle w:val="Citation"/>
        <w:rPr>
          <w:b w:val="0"/>
          <w:sz w:val="36"/>
          <w:lang w:val="fr-FR"/>
        </w:rPr>
      </w:pPr>
      <w:r w:rsidRPr="00302088">
        <w:rPr>
          <w:lang w:val="fr-FR"/>
        </w:rPr>
        <w:t>La Région Ile -de- France en pointe dans le domaine du calcul haute performance utilisant les technologies quantiques</w:t>
      </w:r>
      <w:r w:rsidR="00AB7618" w:rsidRPr="00302088">
        <w:rPr>
          <w:color w:val="000000" w:themeColor="text1"/>
          <w:sz w:val="36"/>
          <w:szCs w:val="28"/>
          <w:lang w:val="fr-FR"/>
        </w:rPr>
        <w:t xml:space="preserve"> </w:t>
      </w:r>
    </w:p>
    <w:p w14:paraId="368D87BF" w14:textId="77777777" w:rsidR="007F510D" w:rsidRPr="00302088" w:rsidRDefault="002D1B19" w:rsidP="007F510D">
      <w:pPr>
        <w:jc w:val="both"/>
        <w:rPr>
          <w:rFonts w:ascii="Poppins" w:hAnsi="Poppins" w:cs="Poppins"/>
          <w:color w:val="000000" w:themeColor="text1"/>
        </w:rPr>
      </w:pPr>
      <w:r w:rsidRPr="003B35F6">
        <w:rPr>
          <w:noProof/>
          <w:color w:val="000000" w:themeColor="text1"/>
          <w:lang w:eastAsia="fr-FR"/>
        </w:rPr>
        <mc:AlternateContent>
          <mc:Choice Requires="wps">
            <w:drawing>
              <wp:anchor distT="0" distB="0" distL="114300" distR="114300" simplePos="0" relativeHeight="251652096" behindDoc="0" locked="0" layoutInCell="1" allowOverlap="1" wp14:anchorId="1EC24F3A" wp14:editId="1F6635D2">
                <wp:simplePos x="0" y="0"/>
                <wp:positionH relativeFrom="column">
                  <wp:posOffset>3062950</wp:posOffset>
                </wp:positionH>
                <wp:positionV relativeFrom="paragraph">
                  <wp:posOffset>91673</wp:posOffset>
                </wp:positionV>
                <wp:extent cx="173620" cy="0"/>
                <wp:effectExtent l="0" t="19050" r="36195" b="19050"/>
                <wp:wrapNone/>
                <wp:docPr id="6" name="Connecteur droit 6"/>
                <wp:cNvGraphicFramePr/>
                <a:graphic xmlns:a="http://schemas.openxmlformats.org/drawingml/2006/main">
                  <a:graphicData uri="http://schemas.microsoft.com/office/word/2010/wordprocessingShape">
                    <wps:wsp>
                      <wps:cNvCnPr/>
                      <wps:spPr>
                        <a:xfrm>
                          <a:off x="0" y="0"/>
                          <a:ext cx="17362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5E1C6" id="Connecteur droit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7.2pt" to="254.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" strokecolor="black [3213]" strokeweight="2.25pt"/>
            </w:pict>
          </mc:Fallback>
        </mc:AlternateContent>
      </w:r>
    </w:p>
    <w:p w14:paraId="6E9D8845" w14:textId="77777777" w:rsidR="002D1B19" w:rsidRPr="002D1B19" w:rsidRDefault="002D1B19" w:rsidP="002D1B19">
      <w:pPr>
        <w:spacing w:before="240" w:after="480"/>
        <w:ind w:left="720"/>
        <w:jc w:val="both"/>
        <w:rPr>
          <w:rFonts w:ascii="Poppins" w:hAnsi="Poppins" w:cs="Poppins"/>
          <w:color w:val="000000" w:themeColor="text1"/>
        </w:rPr>
      </w:pPr>
      <w:r>
        <w:rPr>
          <w:rFonts w:ascii="Poppins" w:hAnsi="Poppins" w:cs="Poppins"/>
          <w:noProof/>
          <w:color w:val="000000" w:themeColor="text1"/>
          <w:lang w:eastAsia="fr-FR"/>
        </w:rPr>
        <mc:AlternateContent>
          <mc:Choice Requires="wps">
            <w:drawing>
              <wp:anchor distT="0" distB="0" distL="114300" distR="114300" simplePos="0" relativeHeight="251665408" behindDoc="0" locked="0" layoutInCell="1" allowOverlap="1" wp14:anchorId="2F2B7349" wp14:editId="30F281A0">
                <wp:simplePos x="0" y="0"/>
                <wp:positionH relativeFrom="column">
                  <wp:posOffset>221655</wp:posOffset>
                </wp:positionH>
                <wp:positionV relativeFrom="paragraph">
                  <wp:posOffset>205451</wp:posOffset>
                </wp:positionV>
                <wp:extent cx="45719" cy="1880886"/>
                <wp:effectExtent l="0" t="0" r="0" b="5080"/>
                <wp:wrapNone/>
                <wp:docPr id="11" name="Rectangle 11"/>
                <wp:cNvGraphicFramePr/>
                <a:graphic xmlns:a="http://schemas.openxmlformats.org/drawingml/2006/main">
                  <a:graphicData uri="http://schemas.microsoft.com/office/word/2010/wordprocessingShape">
                    <wps:wsp>
                      <wps:cNvSpPr/>
                      <wps:spPr>
                        <a:xfrm>
                          <a:off x="0" y="0"/>
                          <a:ext cx="45719" cy="1880886"/>
                        </a:xfrm>
                        <a:prstGeom prst="rect">
                          <a:avLst/>
                        </a:prstGeom>
                        <a:solidFill>
                          <a:srgbClr val="E500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9941" id="Rectangle 11" o:spid="_x0000_s1026" style="position:absolute;margin-left:17.45pt;margin-top:16.2pt;width:3.6pt;height:1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" fillcolor="#e50019" stroked="f" strokeweight="2pt"/>
            </w:pict>
          </mc:Fallback>
        </mc:AlternateContent>
      </w:r>
      <w:r w:rsidRPr="002D1B19">
        <w:rPr>
          <w:rFonts w:ascii="Poppins" w:hAnsi="Poppins" w:cs="Poppins"/>
          <w:color w:val="000000" w:themeColor="text1"/>
        </w:rPr>
        <w:t xml:space="preserve">La montée vers l’ordinateur quantique continue à </w:t>
      </w:r>
      <w:proofErr w:type="spellStart"/>
      <w:r w:rsidRPr="002D1B19">
        <w:rPr>
          <w:rFonts w:ascii="Poppins" w:hAnsi="Poppins" w:cs="Poppins"/>
          <w:color w:val="000000" w:themeColor="text1"/>
        </w:rPr>
        <w:t>marche</w:t>
      </w:r>
      <w:proofErr w:type="spellEnd"/>
      <w:r w:rsidRPr="002D1B19">
        <w:rPr>
          <w:rFonts w:ascii="Poppins" w:hAnsi="Poppins" w:cs="Poppins"/>
          <w:color w:val="000000" w:themeColor="text1"/>
        </w:rPr>
        <w:t xml:space="preserve"> accélérée et la région Ile-de-France confirme son avance dans le domaine du calcul de haute performance utilisant les technologies quantiques. </w:t>
      </w:r>
    </w:p>
    <w:p w14:paraId="2C81AFC3" w14:textId="77777777" w:rsidR="00981835" w:rsidRPr="002D1B19" w:rsidRDefault="002D1B19" w:rsidP="002D1B19">
      <w:pPr>
        <w:spacing w:before="240" w:after="480"/>
        <w:ind w:left="720"/>
        <w:jc w:val="both"/>
        <w:rPr>
          <w:rFonts w:ascii="Poppins" w:hAnsi="Poppins" w:cs="Poppins"/>
          <w:color w:val="000000" w:themeColor="text1"/>
        </w:rPr>
      </w:pPr>
      <w:r w:rsidRPr="002D1B19">
        <w:rPr>
          <w:rFonts w:ascii="Poppins" w:hAnsi="Poppins" w:cs="Poppins"/>
          <w:color w:val="000000" w:themeColor="text1"/>
        </w:rPr>
        <w:t>La communauté du calcul quantique se structure, avec son cœur en Ile-de-France. Une équipe francilienne vient ainsi de remporter l’appel à projet de France 2030 opéré par GENCI et le CEA, à hauteur de 1,2M€. L’ambition de cet appel était d’identifier les écosystèmes de France les plus structurés et les plus prometteurs dans le domaine du calcul quantique hybride, et de les fédérer en réseau.</w:t>
      </w:r>
    </w:p>
    <w:p w14:paraId="06408683" w14:textId="77777777" w:rsidR="002D1B19" w:rsidRDefault="002D1B19" w:rsidP="00302088">
      <w:pPr>
        <w:jc w:val="both"/>
        <w:rPr>
          <w:rFonts w:ascii="Poppins" w:hAnsi="Poppins" w:cs="Poppins"/>
          <w:color w:val="000000" w:themeColor="text1"/>
        </w:rPr>
      </w:pPr>
      <w:r w:rsidRPr="002D1B19">
        <w:rPr>
          <w:rFonts w:ascii="Poppins" w:hAnsi="Poppins" w:cs="Poppins"/>
          <w:color w:val="000000" w:themeColor="text1"/>
        </w:rPr>
        <w:t xml:space="preserve">L’équipe francilienne lauréate, fédérée sous le nom de Maison du Quantique Ile-de-France (MDQ IDF), se compose des acteurs établis de la recherche quantique (PCQT, Quantum Saclay, QuanTiP, </w:t>
      </w:r>
      <w:proofErr w:type="spellStart"/>
      <w:r w:rsidRPr="002D1B19">
        <w:rPr>
          <w:rFonts w:ascii="Poppins" w:hAnsi="Poppins" w:cs="Poppins"/>
          <w:color w:val="000000" w:themeColor="text1"/>
        </w:rPr>
        <w:t>iXCampus</w:t>
      </w:r>
      <w:proofErr w:type="spellEnd"/>
      <w:r w:rsidRPr="002D1B19">
        <w:rPr>
          <w:rFonts w:ascii="Poppins" w:hAnsi="Poppins" w:cs="Poppins"/>
          <w:color w:val="000000" w:themeColor="text1"/>
        </w:rPr>
        <w:t xml:space="preserve">, Sorbonne Université et CEA-List coordinateur), des associations qui animent des écosystèmes industriels sur le sujet (Le </w:t>
      </w:r>
      <w:proofErr w:type="spellStart"/>
      <w:r w:rsidRPr="002D1B19">
        <w:rPr>
          <w:rFonts w:ascii="Poppins" w:hAnsi="Poppins" w:cs="Poppins"/>
          <w:color w:val="000000" w:themeColor="text1"/>
        </w:rPr>
        <w:t>Lab</w:t>
      </w:r>
      <w:proofErr w:type="spellEnd"/>
      <w:r w:rsidRPr="002D1B19">
        <w:rPr>
          <w:rFonts w:ascii="Poppins" w:hAnsi="Poppins" w:cs="Poppins"/>
          <w:color w:val="000000" w:themeColor="text1"/>
        </w:rPr>
        <w:t xml:space="preserve"> Quantique, </w:t>
      </w:r>
      <w:proofErr w:type="spellStart"/>
      <w:r w:rsidRPr="002D1B19">
        <w:rPr>
          <w:rFonts w:ascii="Poppins" w:hAnsi="Poppins" w:cs="Poppins"/>
          <w:color w:val="000000" w:themeColor="text1"/>
        </w:rPr>
        <w:t>Teratec</w:t>
      </w:r>
      <w:proofErr w:type="spellEnd"/>
      <w:r w:rsidRPr="002D1B19">
        <w:rPr>
          <w:rFonts w:ascii="Poppins" w:hAnsi="Poppins" w:cs="Poppins"/>
          <w:color w:val="000000" w:themeColor="text1"/>
        </w:rPr>
        <w:t xml:space="preserve">, </w:t>
      </w:r>
      <w:proofErr w:type="spellStart"/>
      <w:r w:rsidRPr="002D1B19">
        <w:rPr>
          <w:rFonts w:ascii="Poppins" w:hAnsi="Poppins" w:cs="Poppins"/>
          <w:color w:val="000000" w:themeColor="text1"/>
        </w:rPr>
        <w:t>Systematic</w:t>
      </w:r>
      <w:proofErr w:type="spellEnd"/>
      <w:r w:rsidRPr="002D1B19">
        <w:rPr>
          <w:rFonts w:ascii="Poppins" w:hAnsi="Poppins" w:cs="Poppins"/>
          <w:color w:val="000000" w:themeColor="text1"/>
        </w:rPr>
        <w:t xml:space="preserve">), et des acteurs de l’aménagement du territoire (EPA de Paris-Saclay, </w:t>
      </w:r>
      <w:proofErr w:type="spellStart"/>
      <w:r w:rsidRPr="002D1B19">
        <w:rPr>
          <w:rFonts w:ascii="Poppins" w:hAnsi="Poppins" w:cs="Poppins"/>
          <w:color w:val="000000" w:themeColor="text1"/>
        </w:rPr>
        <w:t>Kadans</w:t>
      </w:r>
      <w:proofErr w:type="spellEnd"/>
      <w:r w:rsidRPr="002D1B19">
        <w:rPr>
          <w:rFonts w:ascii="Poppins" w:hAnsi="Poppins" w:cs="Poppins"/>
          <w:color w:val="000000" w:themeColor="text1"/>
        </w:rPr>
        <w:t xml:space="preserve"> Science </w:t>
      </w:r>
      <w:proofErr w:type="spellStart"/>
      <w:r w:rsidRPr="002D1B19">
        <w:rPr>
          <w:rFonts w:ascii="Poppins" w:hAnsi="Poppins" w:cs="Poppins"/>
          <w:color w:val="000000" w:themeColor="text1"/>
        </w:rPr>
        <w:t>Partners</w:t>
      </w:r>
      <w:proofErr w:type="spellEnd"/>
      <w:r w:rsidRPr="002D1B19">
        <w:rPr>
          <w:rFonts w:ascii="Poppins" w:hAnsi="Poppins" w:cs="Poppins"/>
          <w:color w:val="000000" w:themeColor="text1"/>
        </w:rPr>
        <w:t xml:space="preserve">) avec le soutien de la Région Ile-de-France. </w:t>
      </w:r>
    </w:p>
    <w:p w14:paraId="74750BAE" w14:textId="77777777" w:rsidR="002D1B19" w:rsidRPr="002D1B19" w:rsidRDefault="002D1B19" w:rsidP="00302088">
      <w:pPr>
        <w:jc w:val="both"/>
        <w:rPr>
          <w:rFonts w:ascii="Poppins" w:hAnsi="Poppins" w:cs="Poppins"/>
          <w:color w:val="000000" w:themeColor="text1"/>
        </w:rPr>
      </w:pPr>
    </w:p>
    <w:p w14:paraId="494E05FA" w14:textId="77777777" w:rsidR="002D1B19" w:rsidRDefault="002D1B19" w:rsidP="00302088">
      <w:pPr>
        <w:jc w:val="both"/>
        <w:rPr>
          <w:rFonts w:ascii="Poppins" w:hAnsi="Poppins" w:cs="Poppins"/>
          <w:color w:val="000000" w:themeColor="text1"/>
        </w:rPr>
      </w:pPr>
      <w:r w:rsidRPr="002D1B19">
        <w:rPr>
          <w:rFonts w:ascii="Poppins" w:hAnsi="Poppins" w:cs="Poppins"/>
          <w:color w:val="000000" w:themeColor="text1"/>
        </w:rPr>
        <w:t xml:space="preserve">L’appel à projet a également mis en lumière Le Pack Quantique mis en place par la Région Ile-de-France dès 2020 qui a été reconnu comme précurseur et modèle pour le développement des solutions quantiques en France. L’initiative vise à en prolonger ce succès, en s’appuyant sur les moyens de calcul quantique mis à disposition par GENCI, et en lui donnant un ancrage physique permettant de fédérer les acteurs locaux, et à terme d’accueillir des équipements dédiés.  </w:t>
      </w:r>
    </w:p>
    <w:p w14:paraId="514813B9" w14:textId="77777777" w:rsidR="002D1B19" w:rsidRDefault="002D1B19" w:rsidP="00302088">
      <w:pPr>
        <w:jc w:val="both"/>
        <w:rPr>
          <w:rFonts w:ascii="Poppins" w:hAnsi="Poppins" w:cs="Poppins"/>
          <w:color w:val="000000" w:themeColor="text1"/>
        </w:rPr>
      </w:pPr>
    </w:p>
    <w:p w14:paraId="55297A1F" w14:textId="77777777" w:rsidR="002D1B19" w:rsidRDefault="002D1B19" w:rsidP="00302088">
      <w:pPr>
        <w:jc w:val="both"/>
        <w:rPr>
          <w:rFonts w:ascii="Poppins" w:hAnsi="Poppins" w:cs="Poppins"/>
          <w:color w:val="000000" w:themeColor="text1"/>
        </w:rPr>
      </w:pPr>
    </w:p>
    <w:p w14:paraId="333ECFE7" w14:textId="77777777" w:rsidR="002D1B19" w:rsidRPr="002D1B19" w:rsidRDefault="002D1B19" w:rsidP="00302088">
      <w:pPr>
        <w:jc w:val="both"/>
        <w:rPr>
          <w:rFonts w:ascii="Poppins" w:hAnsi="Poppins" w:cs="Poppins"/>
          <w:color w:val="000000" w:themeColor="text1"/>
        </w:rPr>
      </w:pPr>
    </w:p>
    <w:p w14:paraId="0BBAA631" w14:textId="77777777" w:rsidR="002D1B19" w:rsidRDefault="002D1B19" w:rsidP="00302088">
      <w:pPr>
        <w:jc w:val="both"/>
        <w:rPr>
          <w:rFonts w:ascii="Poppins" w:hAnsi="Poppins" w:cs="Poppins"/>
          <w:color w:val="000000" w:themeColor="text1"/>
        </w:rPr>
      </w:pPr>
      <w:r w:rsidRPr="002D1B19">
        <w:rPr>
          <w:rFonts w:ascii="Poppins" w:hAnsi="Poppins" w:cs="Poppins"/>
          <w:color w:val="000000" w:themeColor="text1"/>
        </w:rPr>
        <w:lastRenderedPageBreak/>
        <w:t xml:space="preserve">La Maison du Quantique d’Ile de France s’appuie ainsi sur plusieurs lieux entre Paris, Saint-Germain-en-Laye et Paris-Saclay, notamment et complémentaires : </w:t>
      </w:r>
    </w:p>
    <w:p w14:paraId="12864E0A" w14:textId="77777777" w:rsidR="002D1B19" w:rsidRPr="002D1B19" w:rsidRDefault="002D1B19" w:rsidP="00302088">
      <w:pPr>
        <w:jc w:val="both"/>
        <w:rPr>
          <w:rFonts w:ascii="Poppins" w:hAnsi="Poppins" w:cs="Poppins"/>
          <w:color w:val="000000" w:themeColor="text1"/>
        </w:rPr>
      </w:pPr>
    </w:p>
    <w:p w14:paraId="456C9DDD" w14:textId="36AA81DA" w:rsidR="002D1B19" w:rsidRDefault="002D1B19" w:rsidP="00302088">
      <w:pPr>
        <w:numPr>
          <w:ilvl w:val="0"/>
          <w:numId w:val="16"/>
        </w:numPr>
        <w:jc w:val="both"/>
        <w:rPr>
          <w:rFonts w:ascii="Poppins" w:hAnsi="Poppins" w:cs="Poppins"/>
          <w:color w:val="000000" w:themeColor="text1"/>
        </w:rPr>
      </w:pPr>
      <w:r w:rsidRPr="002D1B19">
        <w:rPr>
          <w:rFonts w:ascii="Poppins" w:hAnsi="Poppins" w:cs="Poppins"/>
          <w:color w:val="000000" w:themeColor="text1"/>
        </w:rPr>
        <w:t>Le campus de Paris-Saclay, lieu de naissance de plusieurs pépites du quantique (</w:t>
      </w:r>
      <w:proofErr w:type="spellStart"/>
      <w:r w:rsidRPr="002D1B19">
        <w:rPr>
          <w:rFonts w:ascii="Poppins" w:hAnsi="Poppins" w:cs="Poppins"/>
          <w:color w:val="000000" w:themeColor="text1"/>
        </w:rPr>
        <w:t>Pasqal</w:t>
      </w:r>
      <w:proofErr w:type="spellEnd"/>
      <w:r w:rsidRPr="002D1B19">
        <w:rPr>
          <w:rFonts w:ascii="Poppins" w:hAnsi="Poppins" w:cs="Poppins"/>
          <w:color w:val="000000" w:themeColor="text1"/>
        </w:rPr>
        <w:t xml:space="preserve">, </w:t>
      </w:r>
      <w:proofErr w:type="spellStart"/>
      <w:r w:rsidRPr="002D1B19">
        <w:rPr>
          <w:rFonts w:ascii="Poppins" w:hAnsi="Poppins" w:cs="Poppins"/>
          <w:color w:val="000000" w:themeColor="text1"/>
        </w:rPr>
        <w:t>Quandela</w:t>
      </w:r>
      <w:proofErr w:type="spellEnd"/>
      <w:r w:rsidRPr="002D1B19">
        <w:rPr>
          <w:rFonts w:ascii="Poppins" w:hAnsi="Poppins" w:cs="Poppins"/>
          <w:color w:val="000000" w:themeColor="text1"/>
        </w:rPr>
        <w:t xml:space="preserve">) et lieu d’expérimentation du prix Nobel de physique Alain Aspect, concentre </w:t>
      </w:r>
      <w:r w:rsidR="00B25491">
        <w:rPr>
          <w:rFonts w:ascii="Poppins" w:hAnsi="Poppins" w:cs="Poppins"/>
          <w:color w:val="000000" w:themeColor="text1"/>
        </w:rPr>
        <w:t xml:space="preserve">à proximité </w:t>
      </w:r>
      <w:r w:rsidRPr="002D1B19">
        <w:rPr>
          <w:rFonts w:ascii="Poppins" w:hAnsi="Poppins" w:cs="Poppins"/>
          <w:color w:val="000000" w:themeColor="text1"/>
        </w:rPr>
        <w:t xml:space="preserve">2 des 3 supercalculateurs du GENCI, mais aussi de nombreux acteurs du quantique francilien, tant académiques qu’industriels. Paris-Saclay dispose aussi d’une offre immobilière adaptée aux besoins des entreprises technologiques avec l’ouverture, dès 2026, d’un premier bâtiment de laboratoires à la location développé et animé par </w:t>
      </w:r>
      <w:proofErr w:type="spellStart"/>
      <w:r w:rsidRPr="002D1B19">
        <w:rPr>
          <w:rFonts w:ascii="Poppins" w:hAnsi="Poppins" w:cs="Poppins"/>
          <w:color w:val="000000" w:themeColor="text1"/>
        </w:rPr>
        <w:t>Kadans</w:t>
      </w:r>
      <w:proofErr w:type="spellEnd"/>
      <w:r w:rsidRPr="002D1B19">
        <w:rPr>
          <w:rFonts w:ascii="Poppins" w:hAnsi="Poppins" w:cs="Poppins"/>
          <w:color w:val="000000" w:themeColor="text1"/>
        </w:rPr>
        <w:t xml:space="preserve"> Science </w:t>
      </w:r>
      <w:proofErr w:type="spellStart"/>
      <w:r w:rsidRPr="002D1B19">
        <w:rPr>
          <w:rFonts w:ascii="Poppins" w:hAnsi="Poppins" w:cs="Poppins"/>
          <w:color w:val="000000" w:themeColor="text1"/>
        </w:rPr>
        <w:t>Partners</w:t>
      </w:r>
      <w:proofErr w:type="spellEnd"/>
      <w:r w:rsidRPr="002D1B19">
        <w:rPr>
          <w:rFonts w:ascii="Poppins" w:hAnsi="Poppins" w:cs="Poppins"/>
          <w:color w:val="000000" w:themeColor="text1"/>
        </w:rPr>
        <w:t xml:space="preserve">. A moyen terme il est prévu d’installer des équipements mutualisés selon les besoins de l’écosystème </w:t>
      </w:r>
      <w:r>
        <w:rPr>
          <w:rFonts w:ascii="Poppins" w:hAnsi="Poppins" w:cs="Poppins"/>
          <w:color w:val="000000" w:themeColor="text1"/>
        </w:rPr>
        <w:t>quantique</w:t>
      </w:r>
    </w:p>
    <w:p w14:paraId="72F10505" w14:textId="77777777" w:rsidR="002D1B19" w:rsidRPr="002D1B19" w:rsidRDefault="002D1B19" w:rsidP="00302088">
      <w:pPr>
        <w:ind w:left="720"/>
        <w:jc w:val="both"/>
        <w:rPr>
          <w:rFonts w:ascii="Poppins" w:hAnsi="Poppins" w:cs="Poppins"/>
          <w:color w:val="000000" w:themeColor="text1"/>
        </w:rPr>
      </w:pPr>
    </w:p>
    <w:p w14:paraId="235A7393" w14:textId="77777777" w:rsidR="002D1B19" w:rsidRDefault="002D1B19" w:rsidP="00302088">
      <w:pPr>
        <w:numPr>
          <w:ilvl w:val="0"/>
          <w:numId w:val="16"/>
        </w:numPr>
        <w:jc w:val="both"/>
        <w:rPr>
          <w:rFonts w:ascii="Poppins" w:hAnsi="Poppins" w:cs="Poppins"/>
          <w:color w:val="000000" w:themeColor="text1"/>
        </w:rPr>
      </w:pPr>
      <w:r w:rsidRPr="002D1B19">
        <w:rPr>
          <w:rFonts w:ascii="Poppins" w:hAnsi="Poppins" w:cs="Poppins"/>
          <w:color w:val="000000" w:themeColor="text1"/>
        </w:rPr>
        <w:t>Station F</w:t>
      </w:r>
      <w:r w:rsidRPr="002D1B19">
        <w:rPr>
          <w:rFonts w:ascii="Poppins" w:hAnsi="Poppins" w:cs="Poppins"/>
          <w:b/>
          <w:bCs/>
          <w:color w:val="000000" w:themeColor="text1"/>
        </w:rPr>
        <w:t xml:space="preserve"> </w:t>
      </w:r>
      <w:r w:rsidRPr="002D1B19">
        <w:rPr>
          <w:rFonts w:ascii="Poppins" w:hAnsi="Poppins" w:cs="Poppins"/>
          <w:color w:val="000000" w:themeColor="text1"/>
        </w:rPr>
        <w:t>à Paris 13è</w:t>
      </w:r>
      <w:r w:rsidRPr="002D1B19">
        <w:rPr>
          <w:rFonts w:ascii="Poppins" w:hAnsi="Poppins" w:cs="Poppins"/>
          <w:b/>
          <w:bCs/>
          <w:color w:val="000000" w:themeColor="text1"/>
        </w:rPr>
        <w:t xml:space="preserve"> </w:t>
      </w:r>
      <w:r w:rsidRPr="002D1B19">
        <w:rPr>
          <w:rFonts w:ascii="Poppins" w:hAnsi="Poppins" w:cs="Poppins"/>
          <w:color w:val="000000" w:themeColor="text1"/>
        </w:rPr>
        <w:t>accueille dès aujourd’hui une dizaine de startups du quantique. On y compte par ailleurs plusieurs partenaires clés comme OVH Cloud, Thales ou Total Energie</w:t>
      </w:r>
      <w:r>
        <w:rPr>
          <w:rFonts w:ascii="Poppins" w:hAnsi="Poppins" w:cs="Poppins"/>
          <w:color w:val="000000" w:themeColor="text1"/>
        </w:rPr>
        <w:t>s </w:t>
      </w:r>
    </w:p>
    <w:p w14:paraId="60109176" w14:textId="77777777" w:rsidR="002D1B19" w:rsidRPr="002D1B19" w:rsidRDefault="002D1B19" w:rsidP="00302088">
      <w:pPr>
        <w:jc w:val="both"/>
        <w:rPr>
          <w:rFonts w:ascii="Poppins" w:hAnsi="Poppins" w:cs="Poppins"/>
          <w:color w:val="000000" w:themeColor="text1"/>
        </w:rPr>
      </w:pPr>
    </w:p>
    <w:p w14:paraId="76A94B82" w14:textId="77777777" w:rsidR="002D1B19" w:rsidRDefault="002D1B19" w:rsidP="00302088">
      <w:pPr>
        <w:numPr>
          <w:ilvl w:val="0"/>
          <w:numId w:val="16"/>
        </w:numPr>
        <w:jc w:val="both"/>
        <w:rPr>
          <w:rFonts w:ascii="Poppins" w:hAnsi="Poppins" w:cs="Poppins"/>
          <w:color w:val="000000" w:themeColor="text1"/>
        </w:rPr>
      </w:pPr>
      <w:proofErr w:type="spellStart"/>
      <w:r w:rsidRPr="002D1B19">
        <w:rPr>
          <w:rFonts w:ascii="Poppins" w:hAnsi="Poppins" w:cs="Poppins"/>
          <w:color w:val="000000" w:themeColor="text1"/>
        </w:rPr>
        <w:t>iXcampus</w:t>
      </w:r>
      <w:proofErr w:type="spellEnd"/>
      <w:r w:rsidRPr="002D1B19">
        <w:rPr>
          <w:rFonts w:ascii="Poppins" w:hAnsi="Poppins" w:cs="Poppins"/>
          <w:color w:val="000000" w:themeColor="text1"/>
        </w:rPr>
        <w:t xml:space="preserve"> à St Germain-en-Laye dispose d’un centre de conférence et de locaux destinés à des entreprises de toute taille qui pourront bénéficier d’équipements dans le domaine de la photonique</w:t>
      </w:r>
      <w:r>
        <w:rPr>
          <w:rFonts w:ascii="Poppins" w:hAnsi="Poppins" w:cs="Poppins"/>
          <w:color w:val="000000" w:themeColor="text1"/>
        </w:rPr>
        <w:t> </w:t>
      </w:r>
    </w:p>
    <w:p w14:paraId="57C2ACCA" w14:textId="77777777" w:rsidR="002D1B19" w:rsidRPr="002D1B19" w:rsidRDefault="002D1B19" w:rsidP="00302088">
      <w:pPr>
        <w:jc w:val="both"/>
        <w:rPr>
          <w:rFonts w:ascii="Poppins" w:hAnsi="Poppins" w:cs="Poppins"/>
          <w:color w:val="000000" w:themeColor="text1"/>
        </w:rPr>
      </w:pPr>
    </w:p>
    <w:p w14:paraId="626BB73E" w14:textId="77777777" w:rsidR="002D1B19" w:rsidRDefault="002D1B19" w:rsidP="00302088">
      <w:pPr>
        <w:numPr>
          <w:ilvl w:val="0"/>
          <w:numId w:val="16"/>
        </w:numPr>
        <w:jc w:val="both"/>
        <w:rPr>
          <w:rFonts w:ascii="Poppins" w:hAnsi="Poppins" w:cs="Poppins"/>
          <w:color w:val="000000" w:themeColor="text1"/>
        </w:rPr>
      </w:pPr>
      <w:r w:rsidRPr="002D1B19">
        <w:rPr>
          <w:rFonts w:ascii="Poppins" w:hAnsi="Poppins" w:cs="Poppins"/>
          <w:color w:val="000000" w:themeColor="text1"/>
        </w:rPr>
        <w:t xml:space="preserve">Enfin, différents lieux partenaires ont été identifiés pour l’accueil d’évènements ou d’entreprises, en particulier La Cité de l’innovation accueillera des amphithéâtres, des salles de séminaires, et aussi un espace de réception avec une terrasse sur le toit. </w:t>
      </w:r>
    </w:p>
    <w:p w14:paraId="5961BB03" w14:textId="77777777" w:rsidR="002D1B19" w:rsidRPr="002D1B19" w:rsidRDefault="002D1B19" w:rsidP="00302088">
      <w:pPr>
        <w:jc w:val="both"/>
        <w:rPr>
          <w:rFonts w:ascii="Poppins" w:hAnsi="Poppins" w:cs="Poppins"/>
          <w:color w:val="000000" w:themeColor="text1"/>
        </w:rPr>
      </w:pPr>
    </w:p>
    <w:p w14:paraId="155034BD" w14:textId="77777777" w:rsidR="002D1B19" w:rsidRDefault="002D1B19" w:rsidP="00302088">
      <w:pPr>
        <w:jc w:val="both"/>
        <w:rPr>
          <w:rFonts w:ascii="Poppins" w:hAnsi="Poppins" w:cs="Poppins"/>
          <w:color w:val="000000" w:themeColor="text1"/>
        </w:rPr>
      </w:pPr>
      <w:r w:rsidRPr="002D1B19">
        <w:rPr>
          <w:rFonts w:ascii="Poppins" w:hAnsi="Poppins" w:cs="Poppins"/>
          <w:color w:val="000000" w:themeColor="text1"/>
        </w:rPr>
        <w:t>La Région Ile-de-France, qui dispose déjà de capacités de calcul quantique installés uniques au niveau national, accélèrera au travers de cette Maison la dissémination du calcul haute performance par ordinateur quantique en proposant aux entreprises d’accéder à des équipes d’ingénieurs dédiés et aux meilleurs supercalculateurs du territoire</w:t>
      </w:r>
      <w:r w:rsidR="00487615">
        <w:rPr>
          <w:rFonts w:ascii="Poppins" w:hAnsi="Poppins" w:cs="Poppins"/>
          <w:color w:val="000000" w:themeColor="text1"/>
        </w:rPr>
        <w:t>,</w:t>
      </w:r>
      <w:r w:rsidRPr="002D1B19">
        <w:rPr>
          <w:rFonts w:ascii="Poppins" w:hAnsi="Poppins" w:cs="Poppins"/>
          <w:color w:val="000000" w:themeColor="text1"/>
        </w:rPr>
        <w:t xml:space="preserve"> couplés aux accélérateurs quantiques des start-up </w:t>
      </w:r>
      <w:proofErr w:type="spellStart"/>
      <w:r w:rsidRPr="002D1B19">
        <w:rPr>
          <w:rFonts w:ascii="Poppins" w:hAnsi="Poppins" w:cs="Poppins"/>
          <w:color w:val="000000" w:themeColor="text1"/>
        </w:rPr>
        <w:t>Pasqal</w:t>
      </w:r>
      <w:proofErr w:type="spellEnd"/>
      <w:r w:rsidRPr="002D1B19">
        <w:rPr>
          <w:rFonts w:ascii="Poppins" w:hAnsi="Poppins" w:cs="Poppins"/>
          <w:color w:val="000000" w:themeColor="text1"/>
        </w:rPr>
        <w:t xml:space="preserve"> et </w:t>
      </w:r>
      <w:proofErr w:type="spellStart"/>
      <w:r w:rsidRPr="002D1B19">
        <w:rPr>
          <w:rFonts w:ascii="Poppins" w:hAnsi="Poppins" w:cs="Poppins"/>
          <w:color w:val="000000" w:themeColor="text1"/>
        </w:rPr>
        <w:t>Quandela</w:t>
      </w:r>
      <w:proofErr w:type="spellEnd"/>
      <w:r w:rsidRPr="002D1B19">
        <w:rPr>
          <w:rFonts w:ascii="Poppins" w:hAnsi="Poppins" w:cs="Poppins"/>
          <w:color w:val="000000" w:themeColor="text1"/>
        </w:rPr>
        <w:t xml:space="preserve"> qui seront installés au Très Grand Centre de calcul (TGCC) du CEA. Cette offre d’accès aux technologies quantiques et de calcul de pointe vient augmenter la capacité d’attraction d’entreprises internationales de la Région.</w:t>
      </w:r>
    </w:p>
    <w:p w14:paraId="4103F78C" w14:textId="77777777" w:rsidR="002D1B19" w:rsidRDefault="002D1B19" w:rsidP="00302088">
      <w:pPr>
        <w:jc w:val="both"/>
        <w:rPr>
          <w:rFonts w:ascii="Poppins" w:hAnsi="Poppins" w:cs="Poppins"/>
          <w:color w:val="000000" w:themeColor="text1"/>
        </w:rPr>
      </w:pPr>
    </w:p>
    <w:p w14:paraId="503C9B3D" w14:textId="77777777" w:rsidR="002D1B19" w:rsidRDefault="002D1B19" w:rsidP="002D1B19">
      <w:pPr>
        <w:rPr>
          <w:rFonts w:ascii="Poppins" w:hAnsi="Poppins" w:cs="Poppins"/>
          <w:color w:val="000000" w:themeColor="text1"/>
        </w:rPr>
      </w:pPr>
    </w:p>
    <w:p w14:paraId="401C43C9" w14:textId="77777777" w:rsidR="002D1B19" w:rsidRPr="002D1B19" w:rsidRDefault="002D1B19" w:rsidP="002D1B19">
      <w:pPr>
        <w:rPr>
          <w:rFonts w:ascii="Poppins" w:hAnsi="Poppins" w:cs="Poppins"/>
          <w:color w:val="000000" w:themeColor="text1"/>
        </w:rPr>
      </w:pPr>
    </w:p>
    <w:p w14:paraId="17613A95" w14:textId="77777777" w:rsidR="002D1B19" w:rsidRPr="002D1B19" w:rsidRDefault="002D1B19" w:rsidP="00302088">
      <w:pPr>
        <w:jc w:val="both"/>
        <w:rPr>
          <w:rFonts w:ascii="Poppins" w:hAnsi="Poppins" w:cs="Poppins"/>
          <w:color w:val="000000" w:themeColor="text1"/>
        </w:rPr>
      </w:pPr>
      <w:r w:rsidRPr="002D1B19">
        <w:rPr>
          <w:rFonts w:ascii="Poppins" w:hAnsi="Poppins" w:cs="Poppins"/>
          <w:color w:val="000000" w:themeColor="text1"/>
        </w:rPr>
        <w:t xml:space="preserve">L’ensemble des actions permettra également une mise en relation avec les principales </w:t>
      </w:r>
      <w:r w:rsidRPr="002D1B19">
        <w:rPr>
          <w:rFonts w:ascii="Poppins" w:hAnsi="Poppins" w:cs="Poppins"/>
          <w:color w:val="000000" w:themeColor="text1"/>
        </w:rPr>
        <w:lastRenderedPageBreak/>
        <w:t xml:space="preserve">initiatives internationales et européennes afin de permettre à l’Ile-de-France de rester en tête de la course à l’ordinateur quantique en Europe et dans le monde. </w:t>
      </w:r>
    </w:p>
    <w:p w14:paraId="08112153" w14:textId="77777777" w:rsidR="00487615" w:rsidRPr="00302088" w:rsidRDefault="00487615" w:rsidP="006E0F99">
      <w:pPr>
        <w:rPr>
          <w:rFonts w:ascii="Poppins" w:hAnsi="Poppins" w:cs="Poppins"/>
          <w:color w:val="000000" w:themeColor="text1"/>
        </w:rPr>
      </w:pPr>
    </w:p>
    <w:p w14:paraId="143833AA" w14:textId="77777777" w:rsidR="00487615" w:rsidRPr="00C5605F" w:rsidRDefault="00487615" w:rsidP="00487615">
      <w:pPr>
        <w:spacing w:before="120"/>
        <w:rPr>
          <w:rFonts w:ascii="Poppins" w:eastAsiaTheme="minorHAnsi" w:hAnsi="Poppins" w:cs="Poppins"/>
          <w:b/>
          <w:sz w:val="20"/>
        </w:rPr>
      </w:pPr>
      <w:r>
        <w:rPr>
          <w:rFonts w:ascii="Poppins" w:hAnsi="Poppins" w:cs="Poppins"/>
          <w:b/>
          <w:sz w:val="20"/>
        </w:rPr>
        <w:t>A</w:t>
      </w:r>
      <w:r w:rsidRPr="00C5605F">
        <w:rPr>
          <w:rFonts w:ascii="Poppins" w:hAnsi="Poppins" w:cs="Poppins"/>
          <w:b/>
          <w:sz w:val="20"/>
        </w:rPr>
        <w:t xml:space="preserve"> propos du CEA</w:t>
      </w:r>
    </w:p>
    <w:p w14:paraId="4B22B150" w14:textId="77777777" w:rsidR="005E734F" w:rsidRPr="005E734F" w:rsidRDefault="005E734F" w:rsidP="00302088">
      <w:pPr>
        <w:jc w:val="both"/>
        <w:rPr>
          <w:rFonts w:ascii="Nunito-Bold" w:hAnsi="Nunito-Bold" w:cs="Nunito-Bold"/>
          <w:bCs/>
          <w:color w:val="000000"/>
        </w:rPr>
      </w:pPr>
      <w:r w:rsidRPr="005E734F">
        <w:rPr>
          <w:rFonts w:ascii="Nunito-Bold" w:hAnsi="Nunito-Bold" w:cs="Nunito-Bold"/>
          <w:bCs/>
          <w:color w:val="000000"/>
        </w:rPr>
        <w:t>Fort d’un modèle unique, le CEA est un organisme public de recherche dont la raison d’être est d’éclairer la décision publique et de donner aux entreprises françaises et européennes ainsi qu’aux collectivités les moyens scientifiques et technologiques de mieux maîtriser des mutations sociétales majeures autour des transitions énergétique et numérique, de la santé du futur ainsi que de la défense et la sécurité globale. Cette raison d’être s’appuie sur trois grandes valeurs qui guident l’action du CEA et de ses équipes : curiosité, coopération et conscience des responsabilités.</w:t>
      </w:r>
    </w:p>
    <w:p w14:paraId="0CF91884" w14:textId="77777777" w:rsidR="000F5568" w:rsidRPr="00F16495" w:rsidRDefault="005E734F" w:rsidP="00302088">
      <w:pPr>
        <w:jc w:val="both"/>
        <w:rPr>
          <w:rFonts w:ascii="Nunito-Bold" w:hAnsi="Nunito-Bold" w:cs="Nunito-Bold"/>
          <w:bCs/>
          <w:color w:val="000000"/>
        </w:rPr>
      </w:pPr>
      <w:r w:rsidRPr="005E734F">
        <w:rPr>
          <w:rFonts w:ascii="Nunito-Bold" w:hAnsi="Nunito-Bold" w:cs="Nunito-Bold"/>
          <w:bCs/>
          <w:color w:val="000000"/>
        </w:rPr>
        <w:t xml:space="preserve">Le CEA-List, implanté sur les centres CEA-Paris-Saclay et CEA-Grenoble, est un institut de recherche technologique du CEA dédié aux systèmes numériques intelligents. De l’intelligence artificielle à la confiance numérique, ses recherches s’appliquent à de nombreux domaines, de l’industrie du futur à la santé numérique. L’institut contribue ainsi à la compétitivité industrielle de ses partenaires par l’innovation et le transfert technologique. Le CEA-List est labellisé Institut Carnot depuis 2006. En savoir </w:t>
      </w:r>
      <w:proofErr w:type="gramStart"/>
      <w:r w:rsidRPr="005E734F">
        <w:rPr>
          <w:rFonts w:ascii="Nunito-Bold" w:hAnsi="Nunito-Bold" w:cs="Nunito-Bold"/>
          <w:bCs/>
          <w:color w:val="000000"/>
        </w:rPr>
        <w:t>plus:</w:t>
      </w:r>
      <w:proofErr w:type="gramEnd"/>
      <w:r w:rsidRPr="005E734F">
        <w:rPr>
          <w:rFonts w:ascii="Nunito-Bold" w:hAnsi="Nunito-Bold" w:cs="Nunito-Bold"/>
          <w:bCs/>
          <w:color w:val="000000"/>
        </w:rPr>
        <w:t xml:space="preserve"> </w:t>
      </w:r>
      <w:r w:rsidR="000F5568" w:rsidRPr="000F5568">
        <w:rPr>
          <w:rFonts w:ascii="Nunito-Bold" w:hAnsi="Nunito-Bold" w:cs="Nunito-Bold"/>
          <w:bCs/>
          <w:color w:val="000000"/>
        </w:rPr>
        <w:t>https://www.cea.fr/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109"/>
      </w:tblGrid>
      <w:tr w:rsidR="00F16495" w14:paraId="4BAA9506" w14:textId="77777777" w:rsidTr="000F5568">
        <w:tc>
          <w:tcPr>
            <w:tcW w:w="6091" w:type="dxa"/>
          </w:tcPr>
          <w:p w14:paraId="4B2E3A3F"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 xml:space="preserve">A propos de GENCI : </w:t>
            </w:r>
          </w:p>
          <w:p w14:paraId="477D68DD" w14:textId="77777777" w:rsidR="00F16495" w:rsidRPr="009E1601" w:rsidRDefault="00F16495" w:rsidP="00F16495">
            <w:pPr>
              <w:rPr>
                <w:rFonts w:ascii="Nunito-Bold" w:hAnsi="Nunito-Bold" w:cs="Nunito-Bold"/>
                <w:bCs/>
                <w:color w:val="000000"/>
              </w:rPr>
            </w:pPr>
            <w:r w:rsidRPr="009E1601">
              <w:rPr>
                <w:rFonts w:ascii="Nunito-Bold" w:hAnsi="Nunito-Bold" w:cs="Nunito-Bold"/>
                <w:bCs/>
                <w:color w:val="000000"/>
              </w:rPr>
              <w:t>https://www.genci.fr/</w:t>
            </w:r>
          </w:p>
          <w:p w14:paraId="312CC84B"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 xml:space="preserve">A propos de </w:t>
            </w:r>
            <w:r>
              <w:rPr>
                <w:rFonts w:ascii="Poppins" w:hAnsi="Poppins" w:cs="Poppins"/>
                <w:b/>
                <w:sz w:val="20"/>
              </w:rPr>
              <w:t>EPA Paris-Saclay</w:t>
            </w:r>
            <w:r w:rsidRPr="009E1601">
              <w:rPr>
                <w:rFonts w:ascii="Poppins" w:hAnsi="Poppins" w:cs="Poppins"/>
                <w:b/>
                <w:sz w:val="20"/>
              </w:rPr>
              <w:t xml:space="preserve"> : </w:t>
            </w:r>
          </w:p>
          <w:p w14:paraId="1E0CAF34" w14:textId="77777777" w:rsidR="00F16495" w:rsidRPr="00F16495" w:rsidRDefault="00F16495" w:rsidP="00F16495">
            <w:pPr>
              <w:rPr>
                <w:rFonts w:ascii="Nunito-Bold" w:hAnsi="Nunito-Bold" w:cs="Nunito-Bold"/>
                <w:bCs/>
                <w:color w:val="000000"/>
              </w:rPr>
            </w:pPr>
            <w:r w:rsidRPr="00477512">
              <w:rPr>
                <w:rFonts w:ascii="Nunito-Bold" w:hAnsi="Nunito-Bold" w:cs="Nunito-Bold"/>
                <w:bCs/>
                <w:color w:val="000000"/>
              </w:rPr>
              <w:t>https://epa-paris-saclay.fr/</w:t>
            </w:r>
          </w:p>
          <w:p w14:paraId="67AA1C14"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 xml:space="preserve">A propos de </w:t>
            </w:r>
            <w:proofErr w:type="gramStart"/>
            <w:r>
              <w:rPr>
                <w:rFonts w:ascii="Poppins" w:hAnsi="Poppins" w:cs="Poppins"/>
                <w:b/>
                <w:sz w:val="20"/>
              </w:rPr>
              <w:t>PCQT</w:t>
            </w:r>
            <w:r w:rsidRPr="009E1601">
              <w:rPr>
                <w:rFonts w:ascii="Poppins" w:hAnsi="Poppins" w:cs="Poppins"/>
                <w:b/>
                <w:sz w:val="20"/>
              </w:rPr>
              <w:t>:</w:t>
            </w:r>
            <w:proofErr w:type="gramEnd"/>
            <w:r w:rsidRPr="009E1601">
              <w:rPr>
                <w:rFonts w:ascii="Poppins" w:hAnsi="Poppins" w:cs="Poppins"/>
                <w:b/>
                <w:sz w:val="20"/>
              </w:rPr>
              <w:t xml:space="preserve"> </w:t>
            </w:r>
          </w:p>
          <w:p w14:paraId="04042255" w14:textId="77777777" w:rsidR="00F16495" w:rsidRDefault="00F16495" w:rsidP="00F16495">
            <w:pPr>
              <w:rPr>
                <w:rFonts w:ascii="Nunito-Bold" w:hAnsi="Nunito-Bold" w:cs="Nunito-Bold"/>
                <w:bCs/>
                <w:color w:val="000000"/>
              </w:rPr>
            </w:pPr>
            <w:r w:rsidRPr="00BA07AE">
              <w:rPr>
                <w:rFonts w:ascii="Nunito-Bold" w:hAnsi="Nunito-Bold" w:cs="Nunito-Bold"/>
                <w:bCs/>
                <w:color w:val="000000"/>
              </w:rPr>
              <w:t>https://pcqt.fr/</w:t>
            </w:r>
          </w:p>
          <w:p w14:paraId="2DA5BC0B" w14:textId="77777777" w:rsidR="0032096F" w:rsidRDefault="00F16495" w:rsidP="00302088">
            <w:pPr>
              <w:spacing w:before="120"/>
              <w:rPr>
                <w:rFonts w:ascii="Poppins" w:hAnsi="Poppins" w:cs="Poppins"/>
                <w:b/>
                <w:sz w:val="20"/>
              </w:rPr>
            </w:pPr>
            <w:r w:rsidRPr="009E1601">
              <w:rPr>
                <w:rFonts w:ascii="Poppins" w:hAnsi="Poppins" w:cs="Poppins"/>
                <w:b/>
                <w:sz w:val="20"/>
              </w:rPr>
              <w:t>A propos de</w:t>
            </w:r>
            <w:r w:rsidRPr="00477512">
              <w:rPr>
                <w:rFonts w:ascii="Poppins" w:hAnsi="Poppins" w:cs="Poppins"/>
                <w:b/>
                <w:sz w:val="20"/>
              </w:rPr>
              <w:t xml:space="preserve"> Quantum </w:t>
            </w:r>
            <w:proofErr w:type="gramStart"/>
            <w:r w:rsidRPr="00477512">
              <w:rPr>
                <w:rFonts w:ascii="Poppins" w:hAnsi="Poppins" w:cs="Poppins"/>
                <w:b/>
                <w:sz w:val="20"/>
              </w:rPr>
              <w:t>Saclay</w:t>
            </w:r>
            <w:r w:rsidRPr="009E1601">
              <w:rPr>
                <w:rFonts w:ascii="Poppins" w:hAnsi="Poppins" w:cs="Poppins"/>
                <w:b/>
                <w:sz w:val="20"/>
              </w:rPr>
              <w:t>:</w:t>
            </w:r>
            <w:proofErr w:type="gramEnd"/>
            <w:r w:rsidRPr="009E1601">
              <w:rPr>
                <w:rFonts w:ascii="Poppins" w:hAnsi="Poppins" w:cs="Poppins"/>
                <w:b/>
                <w:sz w:val="20"/>
              </w:rPr>
              <w:t xml:space="preserve"> </w:t>
            </w:r>
          </w:p>
          <w:p w14:paraId="0DC19C36" w14:textId="01789992" w:rsidR="00F16495" w:rsidRDefault="0032096F" w:rsidP="00302088">
            <w:pPr>
              <w:rPr>
                <w:rFonts w:ascii="Nunito-Bold" w:hAnsi="Nunito-Bold" w:cs="Nunito-Bold"/>
                <w:bCs/>
                <w:color w:val="000000"/>
              </w:rPr>
            </w:pPr>
            <w:r w:rsidRPr="00302088">
              <w:rPr>
                <w:rFonts w:ascii="Nunito-Bold" w:hAnsi="Nunito-Bold" w:cs="Nunito-Bold"/>
                <w:bCs/>
                <w:color w:val="000000"/>
              </w:rPr>
              <w:t>quantum@universite-paris-saclay.fr</w:t>
            </w:r>
            <w:r>
              <w:rPr>
                <w:rFonts w:ascii="Nunito-Bold" w:hAnsi="Nunito-Bold" w:cs="Nunito-Bold"/>
                <w:bCs/>
                <w:color w:val="000000"/>
              </w:rPr>
              <w:t xml:space="preserve"> </w:t>
            </w:r>
          </w:p>
          <w:p w14:paraId="579270A6"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A propos de</w:t>
            </w:r>
            <w:r w:rsidRPr="00477512">
              <w:rPr>
                <w:rFonts w:ascii="Poppins" w:hAnsi="Poppins" w:cs="Poppins"/>
                <w:b/>
                <w:sz w:val="20"/>
              </w:rPr>
              <w:t xml:space="preserve"> </w:t>
            </w:r>
            <w:proofErr w:type="spellStart"/>
            <w:proofErr w:type="gramStart"/>
            <w:r>
              <w:rPr>
                <w:rFonts w:ascii="Poppins" w:hAnsi="Poppins" w:cs="Poppins"/>
                <w:b/>
                <w:sz w:val="20"/>
              </w:rPr>
              <w:t>QuanTIP</w:t>
            </w:r>
            <w:proofErr w:type="spellEnd"/>
            <w:r w:rsidRPr="009E1601">
              <w:rPr>
                <w:rFonts w:ascii="Poppins" w:hAnsi="Poppins" w:cs="Poppins"/>
                <w:b/>
                <w:sz w:val="20"/>
              </w:rPr>
              <w:t>:</w:t>
            </w:r>
            <w:proofErr w:type="gramEnd"/>
            <w:r w:rsidRPr="009E1601">
              <w:rPr>
                <w:rFonts w:ascii="Poppins" w:hAnsi="Poppins" w:cs="Poppins"/>
                <w:b/>
                <w:sz w:val="20"/>
              </w:rPr>
              <w:t xml:space="preserve"> </w:t>
            </w:r>
          </w:p>
          <w:p w14:paraId="27F87084" w14:textId="77777777" w:rsidR="00F16495" w:rsidRDefault="00F16495" w:rsidP="00F16495">
            <w:pPr>
              <w:rPr>
                <w:rFonts w:ascii="Nunito-Bold" w:hAnsi="Nunito-Bold" w:cs="Nunito-Bold"/>
                <w:bCs/>
                <w:color w:val="000000"/>
              </w:rPr>
            </w:pPr>
            <w:r w:rsidRPr="00B04CEC">
              <w:rPr>
                <w:rFonts w:ascii="Nunito-Bold" w:hAnsi="Nunito-Bold" w:cs="Nunito-Bold"/>
                <w:bCs/>
                <w:color w:val="000000"/>
              </w:rPr>
              <w:t>https://quantip.org/</w:t>
            </w:r>
          </w:p>
          <w:p w14:paraId="01013420"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A propos de</w:t>
            </w:r>
            <w:r w:rsidRPr="00477512">
              <w:rPr>
                <w:rFonts w:ascii="Poppins" w:hAnsi="Poppins" w:cs="Poppins"/>
                <w:b/>
                <w:sz w:val="20"/>
              </w:rPr>
              <w:t xml:space="preserve"> </w:t>
            </w:r>
            <w:proofErr w:type="spellStart"/>
            <w:proofErr w:type="gramStart"/>
            <w:r w:rsidRPr="00477512">
              <w:rPr>
                <w:rFonts w:ascii="Poppins" w:hAnsi="Poppins" w:cs="Poppins"/>
                <w:b/>
                <w:sz w:val="20"/>
              </w:rPr>
              <w:t>iXCampus</w:t>
            </w:r>
            <w:proofErr w:type="spellEnd"/>
            <w:r w:rsidRPr="009E1601">
              <w:rPr>
                <w:rFonts w:ascii="Poppins" w:hAnsi="Poppins" w:cs="Poppins"/>
                <w:b/>
                <w:sz w:val="20"/>
              </w:rPr>
              <w:t>:</w:t>
            </w:r>
            <w:proofErr w:type="gramEnd"/>
            <w:r w:rsidRPr="009E1601">
              <w:rPr>
                <w:rFonts w:ascii="Poppins" w:hAnsi="Poppins" w:cs="Poppins"/>
                <w:b/>
                <w:sz w:val="20"/>
              </w:rPr>
              <w:t xml:space="preserve"> </w:t>
            </w:r>
          </w:p>
          <w:p w14:paraId="26395DA2" w14:textId="77777777" w:rsidR="00F16495" w:rsidRPr="00477512" w:rsidRDefault="00F16495" w:rsidP="00F16495">
            <w:pPr>
              <w:rPr>
                <w:rFonts w:ascii="Nunito-Bold" w:hAnsi="Nunito-Bold" w:cs="Nunito-Bold"/>
                <w:bCs/>
                <w:color w:val="000000"/>
              </w:rPr>
            </w:pPr>
            <w:r w:rsidRPr="00B04CEC">
              <w:rPr>
                <w:rFonts w:ascii="Nunito-Bold" w:hAnsi="Nunito-Bold" w:cs="Nunito-Bold"/>
                <w:bCs/>
                <w:color w:val="000000"/>
              </w:rPr>
              <w:t>https://ixcampus.eu/</w:t>
            </w:r>
          </w:p>
          <w:p w14:paraId="01C9D790"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 xml:space="preserve">A propos de </w:t>
            </w:r>
            <w:r w:rsidRPr="00477512">
              <w:rPr>
                <w:rFonts w:ascii="Poppins" w:hAnsi="Poppins" w:cs="Poppins"/>
                <w:b/>
                <w:sz w:val="20"/>
              </w:rPr>
              <w:t xml:space="preserve">Sorbonne </w:t>
            </w:r>
            <w:proofErr w:type="gramStart"/>
            <w:r w:rsidRPr="00477512">
              <w:rPr>
                <w:rFonts w:ascii="Poppins" w:hAnsi="Poppins" w:cs="Poppins"/>
                <w:b/>
                <w:sz w:val="20"/>
              </w:rPr>
              <w:t>Université</w:t>
            </w:r>
            <w:r w:rsidRPr="009E1601">
              <w:rPr>
                <w:rFonts w:ascii="Poppins" w:hAnsi="Poppins" w:cs="Poppins"/>
                <w:b/>
                <w:sz w:val="20"/>
              </w:rPr>
              <w:t>:</w:t>
            </w:r>
            <w:proofErr w:type="gramEnd"/>
            <w:r w:rsidRPr="009E1601">
              <w:rPr>
                <w:rFonts w:ascii="Poppins" w:hAnsi="Poppins" w:cs="Poppins"/>
                <w:b/>
                <w:sz w:val="20"/>
              </w:rPr>
              <w:t xml:space="preserve"> </w:t>
            </w:r>
          </w:p>
          <w:p w14:paraId="375F67C6" w14:textId="77777777" w:rsidR="00F16495" w:rsidRPr="00302088" w:rsidRDefault="00F16495" w:rsidP="00F16495">
            <w:pPr>
              <w:rPr>
                <w:rFonts w:ascii="Poppins" w:hAnsi="Poppins" w:cs="Poppins"/>
                <w:color w:val="000000" w:themeColor="text1"/>
              </w:rPr>
            </w:pPr>
            <w:r w:rsidRPr="000F5568">
              <w:rPr>
                <w:rFonts w:ascii="Nunito-Bold" w:hAnsi="Nunito-Bold" w:cs="Nunito-Bold"/>
                <w:bCs/>
                <w:color w:val="000000"/>
              </w:rPr>
              <w:t>https://www.sorbonne-universite.fr/</w:t>
            </w:r>
          </w:p>
        </w:tc>
        <w:tc>
          <w:tcPr>
            <w:tcW w:w="4109" w:type="dxa"/>
          </w:tcPr>
          <w:p w14:paraId="621CD874"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 xml:space="preserve">A propos de </w:t>
            </w:r>
            <w:r>
              <w:rPr>
                <w:rFonts w:ascii="Poppins" w:hAnsi="Poppins" w:cs="Poppins"/>
                <w:b/>
                <w:sz w:val="20"/>
              </w:rPr>
              <w:t xml:space="preserve">Le </w:t>
            </w:r>
            <w:proofErr w:type="spellStart"/>
            <w:r>
              <w:rPr>
                <w:rFonts w:ascii="Poppins" w:hAnsi="Poppins" w:cs="Poppins"/>
                <w:b/>
                <w:sz w:val="20"/>
              </w:rPr>
              <w:t>lab</w:t>
            </w:r>
            <w:proofErr w:type="spellEnd"/>
            <w:r>
              <w:rPr>
                <w:rFonts w:ascii="Poppins" w:hAnsi="Poppins" w:cs="Poppins"/>
                <w:b/>
                <w:sz w:val="20"/>
              </w:rPr>
              <w:t xml:space="preserve"> Quantique</w:t>
            </w:r>
            <w:r w:rsidRPr="009E1601">
              <w:rPr>
                <w:rFonts w:ascii="Poppins" w:hAnsi="Poppins" w:cs="Poppins"/>
                <w:b/>
                <w:sz w:val="20"/>
              </w:rPr>
              <w:t xml:space="preserve"> : </w:t>
            </w:r>
          </w:p>
          <w:p w14:paraId="07A8D82C" w14:textId="77777777" w:rsidR="00F16495" w:rsidRPr="009E1601" w:rsidRDefault="00F16495" w:rsidP="00F16495">
            <w:pPr>
              <w:rPr>
                <w:rFonts w:ascii="Nunito-Bold" w:hAnsi="Nunito-Bold" w:cs="Nunito-Bold"/>
                <w:bCs/>
                <w:color w:val="000000"/>
              </w:rPr>
            </w:pPr>
            <w:r w:rsidRPr="00F16495">
              <w:rPr>
                <w:rFonts w:ascii="Nunito-Bold" w:hAnsi="Nunito-Bold" w:cs="Nunito-Bold"/>
                <w:bCs/>
                <w:color w:val="000000"/>
              </w:rPr>
              <w:t>https://lelabquantique.com/</w:t>
            </w:r>
          </w:p>
          <w:p w14:paraId="7379D763"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 xml:space="preserve">A propos de </w:t>
            </w:r>
            <w:proofErr w:type="spellStart"/>
            <w:r>
              <w:rPr>
                <w:rFonts w:ascii="Poppins" w:hAnsi="Poppins" w:cs="Poppins"/>
                <w:b/>
                <w:sz w:val="20"/>
              </w:rPr>
              <w:t>Teratec</w:t>
            </w:r>
            <w:proofErr w:type="spellEnd"/>
            <w:r w:rsidRPr="009E1601">
              <w:rPr>
                <w:rFonts w:ascii="Poppins" w:hAnsi="Poppins" w:cs="Poppins"/>
                <w:b/>
                <w:sz w:val="20"/>
              </w:rPr>
              <w:t xml:space="preserve"> : </w:t>
            </w:r>
          </w:p>
          <w:p w14:paraId="2448F524" w14:textId="77777777" w:rsidR="00F16495" w:rsidRPr="009E1601" w:rsidRDefault="00F16495" w:rsidP="00F16495">
            <w:pPr>
              <w:rPr>
                <w:rFonts w:ascii="Nunito-Bold" w:hAnsi="Nunito-Bold" w:cs="Nunito-Bold"/>
                <w:bCs/>
                <w:color w:val="000000"/>
              </w:rPr>
            </w:pPr>
            <w:r w:rsidRPr="00F16495">
              <w:rPr>
                <w:rFonts w:ascii="Nunito-Bold" w:hAnsi="Nunito-Bold" w:cs="Nunito-Bold"/>
                <w:bCs/>
                <w:color w:val="000000"/>
              </w:rPr>
              <w:t>https://www.teratec.eu/</w:t>
            </w:r>
          </w:p>
          <w:p w14:paraId="1DF12971"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A propos de</w:t>
            </w:r>
            <w:r>
              <w:rPr>
                <w:rFonts w:ascii="Poppins" w:hAnsi="Poppins" w:cs="Poppins"/>
                <w:b/>
                <w:sz w:val="20"/>
              </w:rPr>
              <w:t xml:space="preserve"> </w:t>
            </w:r>
            <w:proofErr w:type="spellStart"/>
            <w:r>
              <w:rPr>
                <w:rFonts w:ascii="Poppins" w:hAnsi="Poppins" w:cs="Poppins"/>
                <w:b/>
                <w:sz w:val="20"/>
              </w:rPr>
              <w:t>Systematic</w:t>
            </w:r>
            <w:proofErr w:type="spellEnd"/>
            <w:r>
              <w:rPr>
                <w:rFonts w:ascii="Poppins" w:hAnsi="Poppins" w:cs="Poppins"/>
                <w:b/>
                <w:sz w:val="20"/>
              </w:rPr>
              <w:t xml:space="preserve"> </w:t>
            </w:r>
            <w:r w:rsidRPr="009E1601">
              <w:rPr>
                <w:rFonts w:ascii="Poppins" w:hAnsi="Poppins" w:cs="Poppins"/>
                <w:b/>
                <w:sz w:val="20"/>
              </w:rPr>
              <w:t xml:space="preserve">: </w:t>
            </w:r>
          </w:p>
          <w:p w14:paraId="47CF92D7" w14:textId="77777777" w:rsidR="00F16495" w:rsidRPr="009E1601" w:rsidRDefault="00F16495" w:rsidP="00F16495">
            <w:pPr>
              <w:rPr>
                <w:rFonts w:ascii="Nunito-Bold" w:hAnsi="Nunito-Bold" w:cs="Nunito-Bold"/>
                <w:bCs/>
                <w:color w:val="000000"/>
              </w:rPr>
            </w:pPr>
            <w:r w:rsidRPr="00F16495">
              <w:rPr>
                <w:rFonts w:ascii="Nunito-Bold" w:hAnsi="Nunito-Bold" w:cs="Nunito-Bold"/>
                <w:bCs/>
                <w:color w:val="000000"/>
              </w:rPr>
              <w:t>https://systematic-paris-region.org/</w:t>
            </w:r>
          </w:p>
          <w:p w14:paraId="01412431"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 xml:space="preserve">A propos de </w:t>
            </w:r>
            <w:proofErr w:type="spellStart"/>
            <w:r w:rsidR="000F5568">
              <w:rPr>
                <w:rFonts w:ascii="Poppins" w:hAnsi="Poppins" w:cs="Poppins"/>
                <w:b/>
                <w:sz w:val="20"/>
              </w:rPr>
              <w:t>Kadans</w:t>
            </w:r>
            <w:proofErr w:type="spellEnd"/>
            <w:r w:rsidR="000F5568">
              <w:rPr>
                <w:rFonts w:ascii="Poppins" w:hAnsi="Poppins" w:cs="Poppins"/>
                <w:b/>
                <w:sz w:val="20"/>
              </w:rPr>
              <w:t xml:space="preserve"> Science Partner </w:t>
            </w:r>
            <w:r w:rsidR="000F5568" w:rsidRPr="009E1601">
              <w:rPr>
                <w:rFonts w:ascii="Poppins" w:hAnsi="Poppins" w:cs="Poppins"/>
                <w:b/>
                <w:sz w:val="20"/>
              </w:rPr>
              <w:t>:</w:t>
            </w:r>
            <w:r w:rsidRPr="009E1601">
              <w:rPr>
                <w:rFonts w:ascii="Poppins" w:hAnsi="Poppins" w:cs="Poppins"/>
                <w:b/>
                <w:sz w:val="20"/>
              </w:rPr>
              <w:t xml:space="preserve"> </w:t>
            </w:r>
          </w:p>
          <w:p w14:paraId="3B16165C" w14:textId="77777777" w:rsidR="00F16495" w:rsidRPr="009E1601" w:rsidRDefault="000F5568" w:rsidP="00F16495">
            <w:pPr>
              <w:rPr>
                <w:rFonts w:ascii="Nunito-Bold" w:hAnsi="Nunito-Bold" w:cs="Nunito-Bold"/>
                <w:bCs/>
                <w:color w:val="000000"/>
              </w:rPr>
            </w:pPr>
            <w:r w:rsidRPr="000F5568">
              <w:rPr>
                <w:rFonts w:ascii="Nunito-Bold" w:hAnsi="Nunito-Bold" w:cs="Nunito-Bold"/>
                <w:bCs/>
                <w:color w:val="000000"/>
              </w:rPr>
              <w:t>https://www.kadans.fr/</w:t>
            </w:r>
          </w:p>
          <w:p w14:paraId="5964A7DB" w14:textId="77777777" w:rsidR="00F16495" w:rsidRPr="009E1601" w:rsidRDefault="00F16495" w:rsidP="00F16495">
            <w:pPr>
              <w:spacing w:before="120"/>
              <w:rPr>
                <w:rFonts w:ascii="Poppins" w:hAnsi="Poppins" w:cs="Poppins"/>
                <w:b/>
                <w:sz w:val="20"/>
              </w:rPr>
            </w:pPr>
            <w:r w:rsidRPr="009E1601">
              <w:rPr>
                <w:rFonts w:ascii="Poppins" w:hAnsi="Poppins" w:cs="Poppins"/>
                <w:b/>
                <w:sz w:val="20"/>
              </w:rPr>
              <w:t xml:space="preserve">A propos de </w:t>
            </w:r>
            <w:r w:rsidR="000F5568">
              <w:rPr>
                <w:rFonts w:ascii="Poppins" w:hAnsi="Poppins" w:cs="Poppins"/>
                <w:b/>
                <w:sz w:val="20"/>
              </w:rPr>
              <w:t>Station F</w:t>
            </w:r>
            <w:r w:rsidRPr="009E1601">
              <w:rPr>
                <w:rFonts w:ascii="Poppins" w:hAnsi="Poppins" w:cs="Poppins"/>
                <w:b/>
                <w:sz w:val="20"/>
              </w:rPr>
              <w:t xml:space="preserve"> : </w:t>
            </w:r>
          </w:p>
          <w:p w14:paraId="05885919" w14:textId="77777777" w:rsidR="00F16495" w:rsidRPr="009E1601" w:rsidRDefault="000F5568" w:rsidP="00F16495">
            <w:pPr>
              <w:rPr>
                <w:rFonts w:ascii="Nunito-Bold" w:hAnsi="Nunito-Bold" w:cs="Nunito-Bold"/>
                <w:bCs/>
                <w:color w:val="000000"/>
              </w:rPr>
            </w:pPr>
            <w:r w:rsidRPr="000F5568">
              <w:rPr>
                <w:rFonts w:ascii="Nunito-Bold" w:hAnsi="Nunito-Bold" w:cs="Nunito-Bold"/>
                <w:bCs/>
                <w:color w:val="000000"/>
              </w:rPr>
              <w:t>https://stationf.co/</w:t>
            </w:r>
          </w:p>
          <w:p w14:paraId="5ACED412" w14:textId="77777777" w:rsidR="00F16495" w:rsidRPr="00F16495" w:rsidRDefault="00F16495" w:rsidP="00F16495">
            <w:pPr>
              <w:rPr>
                <w:rFonts w:ascii="Nunito-Bold" w:hAnsi="Nunito-Bold" w:cs="Nunito-Bold"/>
                <w:bCs/>
                <w:color w:val="000000"/>
              </w:rPr>
            </w:pPr>
          </w:p>
        </w:tc>
      </w:tr>
    </w:tbl>
    <w:p w14:paraId="6A23E2E4" w14:textId="77777777" w:rsidR="00B0445A" w:rsidRDefault="00B0445A" w:rsidP="00645BD5">
      <w:pPr>
        <w:rPr>
          <w:rFonts w:ascii="Poppins" w:hAnsi="Poppins" w:cs="Poppins"/>
          <w:color w:val="000000" w:themeColor="text1"/>
          <w:lang w:val="en-US"/>
        </w:rPr>
      </w:pPr>
    </w:p>
    <w:p w14:paraId="7DC42B40" w14:textId="77777777" w:rsidR="000F5568" w:rsidRDefault="000F5568" w:rsidP="00645BD5">
      <w:pPr>
        <w:rPr>
          <w:rFonts w:ascii="Poppins" w:hAnsi="Poppins" w:cs="Poppins"/>
          <w:color w:val="000000" w:themeColor="text1"/>
          <w:lang w:val="en-US"/>
        </w:rPr>
      </w:pPr>
    </w:p>
    <w:p w14:paraId="69BC4210" w14:textId="77777777" w:rsidR="000F5568" w:rsidRPr="00645BD5" w:rsidRDefault="000F5568" w:rsidP="00645BD5">
      <w:pPr>
        <w:rPr>
          <w:rFonts w:ascii="Poppins" w:hAnsi="Poppins" w:cs="Poppins"/>
          <w:color w:val="000000" w:themeColor="text1"/>
          <w:lang w:val="en-US"/>
        </w:rPr>
      </w:pPr>
    </w:p>
    <w:p w14:paraId="763F5DEA" w14:textId="77777777" w:rsidR="007F510D" w:rsidRPr="00AE5A12" w:rsidRDefault="007F510D" w:rsidP="007F510D">
      <w:pPr>
        <w:pStyle w:val="Corpsdetexte"/>
        <w:spacing w:before="9"/>
        <w:rPr>
          <w:rFonts w:ascii="Poppins" w:hAnsi="Poppins" w:cs="Poppins"/>
          <w:sz w:val="16"/>
        </w:rPr>
      </w:pPr>
      <w:r>
        <w:rPr>
          <w:rFonts w:ascii="Poppins" w:hAnsi="Poppins" w:cs="Poppins"/>
          <w:noProof/>
          <w:sz w:val="24"/>
          <w:lang w:eastAsia="fr-FR"/>
        </w:rPr>
        <mc:AlternateContent>
          <mc:Choice Requires="wps">
            <w:drawing>
              <wp:anchor distT="0" distB="0" distL="114300" distR="114300" simplePos="0" relativeHeight="251664384" behindDoc="0" locked="0" layoutInCell="1" allowOverlap="1" wp14:anchorId="6263A340" wp14:editId="237ABD12">
                <wp:simplePos x="0" y="0"/>
                <wp:positionH relativeFrom="column">
                  <wp:posOffset>12679</wp:posOffset>
                </wp:positionH>
                <wp:positionV relativeFrom="paragraph">
                  <wp:posOffset>112603</wp:posOffset>
                </wp:positionV>
                <wp:extent cx="6469956" cy="0"/>
                <wp:effectExtent l="0" t="0" r="26670" b="19050"/>
                <wp:wrapNone/>
                <wp:docPr id="3" name="Connecteur droit 3"/>
                <wp:cNvGraphicFramePr/>
                <a:graphic xmlns:a="http://schemas.openxmlformats.org/drawingml/2006/main">
                  <a:graphicData uri="http://schemas.microsoft.com/office/word/2010/wordprocessingShape">
                    <wps:wsp>
                      <wps:cNvCnPr/>
                      <wps:spPr>
                        <a:xfrm>
                          <a:off x="0" y="0"/>
                          <a:ext cx="6469956" cy="0"/>
                        </a:xfrm>
                        <a:prstGeom prst="line">
                          <a:avLst/>
                        </a:prstGeom>
                        <a:ln>
                          <a:solidFill>
                            <a:srgbClr val="E5001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D3311" id="Connecteur droit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85pt" to="510.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" strokecolor="#e50019"/>
            </w:pict>
          </mc:Fallback>
        </mc:AlternateContent>
      </w:r>
      <w:r>
        <w:rPr>
          <w:rFonts w:ascii="Poppins" w:hAnsi="Poppins" w:cs="Poppins"/>
          <w:b/>
          <w:noProof/>
          <w:color w:val="231F1F"/>
          <w:sz w:val="20"/>
          <w:lang w:eastAsia="fr-FR"/>
        </w:rPr>
        <mc:AlternateContent>
          <mc:Choice Requires="wps">
            <w:drawing>
              <wp:anchor distT="0" distB="0" distL="114300" distR="114300" simplePos="0" relativeHeight="251663360" behindDoc="0" locked="0" layoutInCell="1" allowOverlap="1" wp14:anchorId="36B427D1" wp14:editId="38685352">
                <wp:simplePos x="0" y="0"/>
                <wp:positionH relativeFrom="column">
                  <wp:posOffset>-2688</wp:posOffset>
                </wp:positionH>
                <wp:positionV relativeFrom="paragraph">
                  <wp:posOffset>113029</wp:posOffset>
                </wp:positionV>
                <wp:extent cx="92208" cy="541655"/>
                <wp:effectExtent l="0" t="0" r="3175" b="0"/>
                <wp:wrapNone/>
                <wp:docPr id="13" name="Rectangle 13"/>
                <wp:cNvGraphicFramePr/>
                <a:graphic xmlns:a="http://schemas.openxmlformats.org/drawingml/2006/main">
                  <a:graphicData uri="http://schemas.microsoft.com/office/word/2010/wordprocessingShape">
                    <wps:wsp>
                      <wps:cNvSpPr/>
                      <wps:spPr>
                        <a:xfrm flipV="1">
                          <a:off x="0" y="0"/>
                          <a:ext cx="92208" cy="541655"/>
                        </a:xfrm>
                        <a:prstGeom prst="rect">
                          <a:avLst/>
                        </a:prstGeom>
                        <a:solidFill>
                          <a:srgbClr val="E500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5CBA4" id="Rectangle 13" o:spid="_x0000_s1026" style="position:absolute;margin-left:-.2pt;margin-top:8.9pt;width:7.25pt;height:42.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" fillcolor="#e50019" stroked="f" strokeweight="2pt"/>
            </w:pict>
          </mc:Fallback>
        </mc:AlternateContent>
      </w:r>
    </w:p>
    <w:p w14:paraId="7802CEBE" w14:textId="77777777" w:rsidR="006E2E3A" w:rsidRPr="00C5605F" w:rsidRDefault="007F510D" w:rsidP="00C5605F">
      <w:pPr>
        <w:spacing w:before="100"/>
        <w:ind w:left="720"/>
        <w:rPr>
          <w:rFonts w:ascii="Poppins" w:hAnsi="Poppins" w:cs="Poppins"/>
          <w:b/>
          <w:color w:val="231F1F"/>
          <w:spacing w:val="-2"/>
          <w:sz w:val="20"/>
        </w:rPr>
      </w:pPr>
      <w:r w:rsidRPr="00AE5A12">
        <w:rPr>
          <w:rFonts w:ascii="Poppins" w:hAnsi="Poppins" w:cs="Poppins"/>
          <w:b/>
          <w:color w:val="231F1F"/>
          <w:sz w:val="20"/>
        </w:rPr>
        <w:t>CONTACTS</w:t>
      </w:r>
      <w:r w:rsidRPr="00AE5A12">
        <w:rPr>
          <w:rFonts w:ascii="Poppins" w:hAnsi="Poppins" w:cs="Poppins"/>
          <w:b/>
          <w:color w:val="231F1F"/>
          <w:spacing w:val="34"/>
          <w:sz w:val="20"/>
        </w:rPr>
        <w:t xml:space="preserve"> </w:t>
      </w:r>
      <w:r w:rsidRPr="00AE5A12">
        <w:rPr>
          <w:rFonts w:ascii="Poppins" w:hAnsi="Poppins" w:cs="Poppins"/>
          <w:b/>
          <w:color w:val="231F1F"/>
          <w:spacing w:val="-2"/>
          <w:sz w:val="20"/>
        </w:rPr>
        <w:t>PRESSE</w:t>
      </w:r>
      <w:r>
        <w:rPr>
          <w:rFonts w:ascii="Poppins" w:hAnsi="Poppins" w:cs="Poppins"/>
          <w:b/>
          <w:color w:val="231F1F"/>
          <w:spacing w:val="-2"/>
          <w:sz w:val="20"/>
        </w:rPr>
        <w:t xml:space="preserve"> </w:t>
      </w:r>
      <w:r>
        <w:rPr>
          <w:rFonts w:ascii="Poppins" w:hAnsi="Poppins" w:cs="Poppins"/>
          <w:b/>
          <w:color w:val="231F1F"/>
          <w:spacing w:val="-2"/>
          <w:sz w:val="20"/>
        </w:rPr>
        <w:br/>
      </w:r>
      <w:r w:rsidR="000F5568" w:rsidRPr="000F5568">
        <w:rPr>
          <w:rFonts w:ascii="Nunito-Bold" w:hAnsi="Nunito-Bold" w:cs="Nunito-Bold"/>
          <w:bCs/>
          <w:color w:val="000000"/>
        </w:rPr>
        <w:lastRenderedPageBreak/>
        <w:t>presse@cea.fr</w:t>
      </w:r>
      <w:r w:rsidR="001016BC">
        <w:rPr>
          <w:rFonts w:ascii="Poppins" w:hAnsi="Poppins" w:cs="Poppins"/>
          <w:noProof/>
          <w:lang w:eastAsia="fr-FR"/>
        </w:rPr>
        <mc:AlternateContent>
          <mc:Choice Requires="wps">
            <w:drawing>
              <wp:anchor distT="0" distB="0" distL="114300" distR="114300" simplePos="0" relativeHeight="251662336" behindDoc="0" locked="0" layoutInCell="1" allowOverlap="1" wp14:anchorId="155134D4" wp14:editId="676459CB">
                <wp:simplePos x="0" y="0"/>
                <wp:positionH relativeFrom="column">
                  <wp:posOffset>4962378</wp:posOffset>
                </wp:positionH>
                <wp:positionV relativeFrom="paragraph">
                  <wp:posOffset>979749</wp:posOffset>
                </wp:positionV>
                <wp:extent cx="2422869" cy="70339"/>
                <wp:effectExtent l="0" t="0" r="0" b="6350"/>
                <wp:wrapNone/>
                <wp:docPr id="26" name="Rectangle 26"/>
                <wp:cNvGraphicFramePr/>
                <a:graphic xmlns:a="http://schemas.openxmlformats.org/drawingml/2006/main">
                  <a:graphicData uri="http://schemas.microsoft.com/office/word/2010/wordprocessingShape">
                    <wps:wsp>
                      <wps:cNvSpPr/>
                      <wps:spPr>
                        <a:xfrm>
                          <a:off x="0" y="0"/>
                          <a:ext cx="2422869" cy="703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5D35" id="Rectangle 26" o:spid="_x0000_s1026" style="position:absolute;margin-left:390.75pt;margin-top:77.15pt;width:190.8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" fillcolor="white [3212]" stroked="f" strokeweight="2pt"/>
            </w:pict>
          </mc:Fallback>
        </mc:AlternateContent>
      </w:r>
    </w:p>
    <w:sectPr w:rsidR="006E2E3A" w:rsidRPr="00C5605F" w:rsidSect="00B0445A">
      <w:headerReference w:type="default" r:id="rId8"/>
      <w:footerReference w:type="default" r:id="rId9"/>
      <w:pgSz w:w="12240" w:h="15840"/>
      <w:pgMar w:top="1886" w:right="1094" w:bottom="1238" w:left="936" w:header="677"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44EF" w14:textId="77777777" w:rsidR="00B368DA" w:rsidRDefault="00B368DA">
      <w:r>
        <w:separator/>
      </w:r>
    </w:p>
  </w:endnote>
  <w:endnote w:type="continuationSeparator" w:id="0">
    <w:p w14:paraId="728B22D6" w14:textId="77777777" w:rsidR="00B368DA" w:rsidRDefault="00B3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Bold">
    <w:altName w:val="Nunito"/>
    <w:panose1 w:val="00000000000000000000"/>
    <w:charset w:val="00"/>
    <w:family w:val="auto"/>
    <w:notTrueType/>
    <w:pitch w:val="default"/>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45EB" w14:textId="77777777" w:rsidR="00E757D1" w:rsidRPr="00E757D1" w:rsidRDefault="005F73F1" w:rsidP="00AE5A12">
    <w:pPr>
      <w:spacing w:before="100"/>
      <w:rPr>
        <w:rFonts w:ascii="Poppins" w:hAnsi="Poppins" w:cs="Poppins"/>
        <w:color w:val="231F1F"/>
        <w:w w:val="105"/>
        <w:sz w:val="18"/>
      </w:rPr>
    </w:pPr>
    <w:r w:rsidRPr="005F73F1">
      <w:rPr>
        <w:rFonts w:ascii="Poppins" w:hAnsi="Poppins" w:cs="Poppins"/>
        <w:b/>
        <w:color w:val="231F1F"/>
        <w:spacing w:val="-2"/>
        <w:sz w:val="18"/>
      </w:rPr>
      <w:t xml:space="preserve"> </w:t>
    </w:r>
    <w:r w:rsidRPr="005F73F1">
      <w:rPr>
        <w:rFonts w:ascii="Poppins" w:hAnsi="Poppins" w:cs="Poppins"/>
        <w:b/>
        <w:color w:val="231F1F"/>
        <w:spacing w:val="-2"/>
        <w:sz w:val="16"/>
      </w:rPr>
      <w:br/>
    </w:r>
  </w:p>
  <w:p w14:paraId="2355134D" w14:textId="77777777" w:rsidR="00A35F36" w:rsidRDefault="00B420CD">
    <w:pPr>
      <w:pStyle w:val="Corpsdetexte"/>
      <w:spacing w:line="14" w:lineRule="auto"/>
      <w:rPr>
        <w:sz w:val="20"/>
      </w:rPr>
    </w:pPr>
    <w:r>
      <w:rPr>
        <w:noProof/>
        <w:lang w:eastAsia="fr-FR"/>
      </w:rPr>
      <mc:AlternateContent>
        <mc:Choice Requires="wps">
          <w:drawing>
            <wp:anchor distT="0" distB="0" distL="114300" distR="114300" simplePos="0" relativeHeight="251642368" behindDoc="1" locked="0" layoutInCell="1" allowOverlap="1" wp14:anchorId="6D4B3A23" wp14:editId="7A0236B0">
              <wp:simplePos x="0" y="0"/>
              <wp:positionH relativeFrom="page">
                <wp:posOffset>6725285</wp:posOffset>
              </wp:positionH>
              <wp:positionV relativeFrom="page">
                <wp:posOffset>9248775</wp:posOffset>
              </wp:positionV>
              <wp:extent cx="298450" cy="15049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0662" w14:textId="0B9E667B" w:rsidR="00A35F36" w:rsidRDefault="007F3B23">
                          <w:pPr>
                            <w:spacing w:before="19"/>
                            <w:ind w:left="60"/>
                            <w:rPr>
                              <w:rFonts w:ascii="Trebuchet MS"/>
                              <w:b/>
                              <w:sz w:val="17"/>
                            </w:rPr>
                          </w:pPr>
                          <w:r>
                            <w:rPr>
                              <w:rFonts w:ascii="Trebuchet MS"/>
                              <w:b/>
                              <w:color w:val="938783"/>
                              <w:sz w:val="17"/>
                            </w:rPr>
                            <w:fldChar w:fldCharType="begin"/>
                          </w:r>
                          <w:r>
                            <w:rPr>
                              <w:rFonts w:ascii="Trebuchet MS"/>
                              <w:b/>
                              <w:color w:val="938783"/>
                              <w:sz w:val="17"/>
                            </w:rPr>
                            <w:instrText xml:space="preserve"> PAGE </w:instrText>
                          </w:r>
                          <w:r>
                            <w:rPr>
                              <w:rFonts w:ascii="Trebuchet MS"/>
                              <w:b/>
                              <w:color w:val="938783"/>
                              <w:sz w:val="17"/>
                            </w:rPr>
                            <w:fldChar w:fldCharType="separate"/>
                          </w:r>
                          <w:r w:rsidR="00302088">
                            <w:rPr>
                              <w:rFonts w:ascii="Trebuchet MS"/>
                              <w:b/>
                              <w:noProof/>
                              <w:color w:val="938783"/>
                              <w:sz w:val="17"/>
                            </w:rPr>
                            <w:t>3</w:t>
                          </w:r>
                          <w:r>
                            <w:rPr>
                              <w:rFonts w:ascii="Trebuchet MS"/>
                              <w:b/>
                              <w:color w:val="938783"/>
                              <w:sz w:val="17"/>
                            </w:rPr>
                            <w:fldChar w:fldCharType="end"/>
                          </w:r>
                          <w:r>
                            <w:rPr>
                              <w:rFonts w:ascii="Trebuchet MS"/>
                              <w:b/>
                              <w:color w:val="938783"/>
                              <w:sz w:val="17"/>
                            </w:rPr>
                            <w:t xml:space="preserve"> </w:t>
                          </w:r>
                          <w:r>
                            <w:rPr>
                              <w:rFonts w:ascii="Trebuchet MS"/>
                              <w:color w:val="938783"/>
                              <w:sz w:val="17"/>
                            </w:rPr>
                            <w:t>/</w:t>
                          </w:r>
                          <w:r>
                            <w:rPr>
                              <w:rFonts w:ascii="Trebuchet MS"/>
                              <w:color w:val="938783"/>
                              <w:spacing w:val="-3"/>
                              <w:sz w:val="17"/>
                            </w:rPr>
                            <w:t xml:space="preserve"> </w:t>
                          </w:r>
                          <w:r>
                            <w:rPr>
                              <w:rFonts w:ascii="Trebuchet MS"/>
                              <w:b/>
                              <w:color w:val="938783"/>
                              <w:spacing w:val="-10"/>
                              <w:sz w:val="17"/>
                            </w:rPr>
                            <w:fldChar w:fldCharType="begin"/>
                          </w:r>
                          <w:r>
                            <w:rPr>
                              <w:rFonts w:ascii="Trebuchet MS"/>
                              <w:b/>
                              <w:color w:val="938783"/>
                              <w:spacing w:val="-10"/>
                              <w:sz w:val="17"/>
                            </w:rPr>
                            <w:instrText xml:space="preserve"> NUMPAGES </w:instrText>
                          </w:r>
                          <w:r>
                            <w:rPr>
                              <w:rFonts w:ascii="Trebuchet MS"/>
                              <w:b/>
                              <w:color w:val="938783"/>
                              <w:spacing w:val="-10"/>
                              <w:sz w:val="17"/>
                            </w:rPr>
                            <w:fldChar w:fldCharType="separate"/>
                          </w:r>
                          <w:r w:rsidR="00302088">
                            <w:rPr>
                              <w:rFonts w:ascii="Trebuchet MS"/>
                              <w:b/>
                              <w:noProof/>
                              <w:color w:val="938783"/>
                              <w:spacing w:val="-10"/>
                              <w:sz w:val="17"/>
                            </w:rPr>
                            <w:t>3</w:t>
                          </w:r>
                          <w:r>
                            <w:rPr>
                              <w:rFonts w:ascii="Trebuchet MS"/>
                              <w:b/>
                              <w:color w:val="938783"/>
                              <w:spacing w:val="-10"/>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B3A23" id="_x0000_t202" coordsize="21600,21600" o:spt="202" path="m,l,21600r21600,l21600,xe">
              <v:stroke joinstyle="miter"/>
              <v:path gradientshapeok="t" o:connecttype="rect"/>
            </v:shapetype>
            <v:shape id="Zone de texte 4" o:spid="_x0000_s1026" type="#_x0000_t202" style="position:absolute;margin-left:529.55pt;margin-top:728.25pt;width:23.5pt;height:11.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" filled="f" stroked="f">
              <v:textbox inset="0,0,0,0">
                <w:txbxContent>
                  <w:p w14:paraId="41F90662" w14:textId="0B9E667B" w:rsidR="00A35F36" w:rsidRDefault="007F3B23">
                    <w:pPr>
                      <w:spacing w:before="19"/>
                      <w:ind w:left="60"/>
                      <w:rPr>
                        <w:rFonts w:ascii="Trebuchet MS"/>
                        <w:b/>
                        <w:sz w:val="17"/>
                      </w:rPr>
                    </w:pPr>
                    <w:r>
                      <w:rPr>
                        <w:rFonts w:ascii="Trebuchet MS"/>
                        <w:b/>
                        <w:color w:val="938783"/>
                        <w:sz w:val="17"/>
                      </w:rPr>
                      <w:fldChar w:fldCharType="begin"/>
                    </w:r>
                    <w:r>
                      <w:rPr>
                        <w:rFonts w:ascii="Trebuchet MS"/>
                        <w:b/>
                        <w:color w:val="938783"/>
                        <w:sz w:val="17"/>
                      </w:rPr>
                      <w:instrText xml:space="preserve"> PAGE </w:instrText>
                    </w:r>
                    <w:r>
                      <w:rPr>
                        <w:rFonts w:ascii="Trebuchet MS"/>
                        <w:b/>
                        <w:color w:val="938783"/>
                        <w:sz w:val="17"/>
                      </w:rPr>
                      <w:fldChar w:fldCharType="separate"/>
                    </w:r>
                    <w:r w:rsidR="00302088">
                      <w:rPr>
                        <w:rFonts w:ascii="Trebuchet MS"/>
                        <w:b/>
                        <w:noProof/>
                        <w:color w:val="938783"/>
                        <w:sz w:val="17"/>
                      </w:rPr>
                      <w:t>3</w:t>
                    </w:r>
                    <w:r>
                      <w:rPr>
                        <w:rFonts w:ascii="Trebuchet MS"/>
                        <w:b/>
                        <w:color w:val="938783"/>
                        <w:sz w:val="17"/>
                      </w:rPr>
                      <w:fldChar w:fldCharType="end"/>
                    </w:r>
                    <w:r>
                      <w:rPr>
                        <w:rFonts w:ascii="Trebuchet MS"/>
                        <w:b/>
                        <w:color w:val="938783"/>
                        <w:sz w:val="17"/>
                      </w:rPr>
                      <w:t xml:space="preserve"> </w:t>
                    </w:r>
                    <w:r>
                      <w:rPr>
                        <w:rFonts w:ascii="Trebuchet MS"/>
                        <w:color w:val="938783"/>
                        <w:sz w:val="17"/>
                      </w:rPr>
                      <w:t>/</w:t>
                    </w:r>
                    <w:r>
                      <w:rPr>
                        <w:rFonts w:ascii="Trebuchet MS"/>
                        <w:color w:val="938783"/>
                        <w:spacing w:val="-3"/>
                        <w:sz w:val="17"/>
                      </w:rPr>
                      <w:t xml:space="preserve"> </w:t>
                    </w:r>
                    <w:r>
                      <w:rPr>
                        <w:rFonts w:ascii="Trebuchet MS"/>
                        <w:b/>
                        <w:color w:val="938783"/>
                        <w:spacing w:val="-10"/>
                        <w:sz w:val="17"/>
                      </w:rPr>
                      <w:fldChar w:fldCharType="begin"/>
                    </w:r>
                    <w:r>
                      <w:rPr>
                        <w:rFonts w:ascii="Trebuchet MS"/>
                        <w:b/>
                        <w:color w:val="938783"/>
                        <w:spacing w:val="-10"/>
                        <w:sz w:val="17"/>
                      </w:rPr>
                      <w:instrText xml:space="preserve"> NUMPAGES </w:instrText>
                    </w:r>
                    <w:r>
                      <w:rPr>
                        <w:rFonts w:ascii="Trebuchet MS"/>
                        <w:b/>
                        <w:color w:val="938783"/>
                        <w:spacing w:val="-10"/>
                        <w:sz w:val="17"/>
                      </w:rPr>
                      <w:fldChar w:fldCharType="separate"/>
                    </w:r>
                    <w:r w:rsidR="00302088">
                      <w:rPr>
                        <w:rFonts w:ascii="Trebuchet MS"/>
                        <w:b/>
                        <w:noProof/>
                        <w:color w:val="938783"/>
                        <w:spacing w:val="-10"/>
                        <w:sz w:val="17"/>
                      </w:rPr>
                      <w:t>3</w:t>
                    </w:r>
                    <w:r>
                      <w:rPr>
                        <w:rFonts w:ascii="Trebuchet MS"/>
                        <w:b/>
                        <w:color w:val="938783"/>
                        <w:spacing w:val="-10"/>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8CFA" w14:textId="77777777" w:rsidR="00B368DA" w:rsidRDefault="00B368DA">
      <w:r>
        <w:separator/>
      </w:r>
    </w:p>
  </w:footnote>
  <w:footnote w:type="continuationSeparator" w:id="0">
    <w:p w14:paraId="01D5DFC7" w14:textId="77777777" w:rsidR="00B368DA" w:rsidRDefault="00B3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C4E" w14:textId="77777777" w:rsidR="006A23B3" w:rsidRPr="005F5A91" w:rsidRDefault="006A23B3" w:rsidP="006A23B3">
    <w:pPr>
      <w:ind w:left="2880" w:firstLine="720"/>
      <w:rPr>
        <w:rFonts w:ascii="Poppins" w:hAnsi="Poppins" w:cs="Poppins"/>
        <w:b/>
        <w:sz w:val="48"/>
      </w:rPr>
    </w:pPr>
    <w:r>
      <w:rPr>
        <w:noProof/>
        <w:lang w:eastAsia="fr-FR"/>
      </w:rPr>
      <w:drawing>
        <wp:anchor distT="0" distB="0" distL="0" distR="0" simplePos="0" relativeHeight="251677184" behindDoc="1" locked="0" layoutInCell="1" allowOverlap="1" wp14:anchorId="33C0BE4E" wp14:editId="04518C5C">
          <wp:simplePos x="0" y="0"/>
          <wp:positionH relativeFrom="page">
            <wp:posOffset>594360</wp:posOffset>
          </wp:positionH>
          <wp:positionV relativeFrom="page">
            <wp:posOffset>429895</wp:posOffset>
          </wp:positionV>
          <wp:extent cx="938784" cy="9387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38784" cy="938784"/>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color w:val="E50019"/>
        <w:sz w:val="44"/>
      </w:rPr>
      <w:t xml:space="preserve">         </w:t>
    </w:r>
    <w:r w:rsidRPr="005F5A91">
      <w:rPr>
        <w:rFonts w:ascii="Poppins" w:hAnsi="Poppins" w:cs="Poppins"/>
        <w:color w:val="E50019"/>
        <w:sz w:val="44"/>
      </w:rPr>
      <w:t>Communiqué</w:t>
    </w:r>
    <w:r w:rsidRPr="005F5A91">
      <w:rPr>
        <w:rFonts w:ascii="Poppins" w:hAnsi="Poppins" w:cs="Poppins"/>
        <w:b/>
        <w:color w:val="FF0000"/>
        <w:sz w:val="44"/>
      </w:rPr>
      <w:t xml:space="preserve"> </w:t>
    </w:r>
    <w:r w:rsidRPr="005F5A91">
      <w:rPr>
        <w:rFonts w:ascii="Poppins" w:hAnsi="Poppins" w:cs="Poppins"/>
        <w:sz w:val="48"/>
      </w:rPr>
      <w:t>de</w:t>
    </w:r>
    <w:r w:rsidRPr="005F5A91">
      <w:rPr>
        <w:rFonts w:ascii="Poppins Black" w:hAnsi="Poppins Black" w:cs="Poppins Black"/>
        <w:b/>
        <w:sz w:val="48"/>
      </w:rPr>
      <w:t xml:space="preserve"> </w:t>
    </w:r>
    <w:r w:rsidRPr="005F5A91">
      <w:rPr>
        <w:rFonts w:ascii="Poppins" w:hAnsi="Poppins" w:cs="Poppins"/>
        <w:b/>
        <w:sz w:val="48"/>
      </w:rPr>
      <w:t>presse</w:t>
    </w:r>
  </w:p>
  <w:p w14:paraId="7109F27F" w14:textId="77777777" w:rsidR="006A23B3" w:rsidRPr="005F5A91" w:rsidRDefault="0081504F" w:rsidP="0081504F">
    <w:pPr>
      <w:pStyle w:val="Corpsdetexte"/>
      <w:spacing w:before="360"/>
      <w:ind w:left="4320"/>
      <w:jc w:val="right"/>
      <w:rPr>
        <w:rFonts w:ascii="Poppins" w:hAnsi="Poppins" w:cs="Poppins"/>
        <w:sz w:val="24"/>
      </w:rPr>
    </w:pPr>
    <w:r>
      <w:rPr>
        <w:rFonts w:ascii="Poppins" w:hAnsi="Poppins" w:cs="Poppins"/>
        <w:noProof/>
        <w:sz w:val="24"/>
        <w:lang w:eastAsia="fr-FR"/>
      </w:rPr>
      <mc:AlternateContent>
        <mc:Choice Requires="wps">
          <w:drawing>
            <wp:anchor distT="0" distB="0" distL="114300" distR="114300" simplePos="0" relativeHeight="251660800" behindDoc="0" locked="0" layoutInCell="1" allowOverlap="1" wp14:anchorId="4782469D" wp14:editId="6BDBE0C8">
              <wp:simplePos x="0" y="0"/>
              <wp:positionH relativeFrom="column">
                <wp:posOffset>6485164</wp:posOffset>
              </wp:positionH>
              <wp:positionV relativeFrom="paragraph">
                <wp:posOffset>404858</wp:posOffset>
              </wp:positionV>
              <wp:extent cx="11430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58B58" id="Connecteur droit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65pt,31.9pt" to="600.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" strokecolor="black [3213]"/>
          </w:pict>
        </mc:Fallback>
      </mc:AlternateContent>
    </w:r>
    <w:r w:rsidR="006A23B3">
      <w:rPr>
        <w:rFonts w:ascii="Poppins" w:hAnsi="Poppins" w:cs="Poppins"/>
        <w:sz w:val="28"/>
      </w:rPr>
      <w:t xml:space="preserve">   </w:t>
    </w:r>
    <w:r>
      <w:rPr>
        <w:rFonts w:ascii="Poppins" w:hAnsi="Poppins" w:cs="Poppins"/>
        <w:sz w:val="28"/>
      </w:rPr>
      <w:t xml:space="preserve">   </w:t>
    </w:r>
    <w:r w:rsidR="00645BD5">
      <w:rPr>
        <w:rFonts w:ascii="Poppins" w:hAnsi="Poppins" w:cs="Poppins"/>
        <w:sz w:val="28"/>
      </w:rPr>
      <w:t>Paris</w:t>
    </w:r>
    <w:r w:rsidR="006A23B3" w:rsidRPr="00B420CD">
      <w:rPr>
        <w:rFonts w:ascii="Poppins" w:hAnsi="Poppins" w:cs="Poppins"/>
        <w:sz w:val="28"/>
      </w:rPr>
      <w:t xml:space="preserve">, le </w:t>
    </w:r>
    <w:r w:rsidR="007B621F">
      <w:rPr>
        <w:rFonts w:ascii="Poppins" w:hAnsi="Poppins" w:cs="Poppins"/>
        <w:sz w:val="28"/>
      </w:rPr>
      <w:t>23</w:t>
    </w:r>
    <w:r w:rsidR="006A23B3" w:rsidRPr="00B420CD">
      <w:rPr>
        <w:rFonts w:ascii="Poppins" w:hAnsi="Poppins" w:cs="Poppins"/>
        <w:sz w:val="28"/>
      </w:rPr>
      <w:t xml:space="preserve"> </w:t>
    </w:r>
    <w:r w:rsidR="00645BD5">
      <w:rPr>
        <w:rFonts w:ascii="Poppins" w:hAnsi="Poppins" w:cs="Poppins"/>
        <w:sz w:val="28"/>
      </w:rPr>
      <w:t>octobre 2024</w:t>
    </w:r>
    <w:r w:rsidR="006A23B3">
      <w:rPr>
        <w:rFonts w:ascii="Poppins" w:hAnsi="Poppins" w:cs="Poppins"/>
        <w:sz w:val="28"/>
      </w:rPr>
      <w:tab/>
    </w:r>
  </w:p>
  <w:p w14:paraId="25A8DD23" w14:textId="77777777" w:rsidR="00B420CD" w:rsidRPr="00D67F8E" w:rsidRDefault="00B420CD" w:rsidP="00B420CD">
    <w:pPr>
      <w:pStyle w:val="Corpsdetexte"/>
      <w:spacing w:before="360"/>
      <w:rPr>
        <w:rFonts w:ascii="Poppins" w:hAnsi="Poppins" w:cs="Poppins"/>
        <w:sz w:val="24"/>
      </w:rPr>
    </w:pPr>
  </w:p>
  <w:p w14:paraId="5A3849E0" w14:textId="77777777" w:rsidR="00D15AC3" w:rsidRPr="00AE5A12" w:rsidRDefault="00D15AC3" w:rsidP="00AE5A12">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5.25pt;height:5.25pt;visibility:visible;mso-wrap-style:square" o:bullet="t">
        <v:imagedata r:id="rId1" o:title=""/>
      </v:shape>
    </w:pict>
  </w:numPicBullet>
  <w:numPicBullet w:numPicBulletId="1">
    <w:pict>
      <v:shape id="_x0000_i1165" type="#_x0000_t75" style="width:5.25pt;height:3pt;visibility:visible;mso-wrap-style:square" o:bullet="t">
        <v:imagedata r:id="rId2" o:title=""/>
      </v:shape>
    </w:pict>
  </w:numPicBullet>
  <w:numPicBullet w:numPicBulletId="2">
    <w:pict>
      <v:shape id="_x0000_i1166" type="#_x0000_t75" style="width:8.25pt;height:8.25pt;visibility:visible;mso-wrap-style:square" o:bullet="t">
        <v:imagedata r:id="rId3" o:title=""/>
      </v:shape>
    </w:pict>
  </w:numPicBullet>
  <w:abstractNum w:abstractNumId="0" w15:restartNumberingAfterBreak="0">
    <w:nsid w:val="07DC35B8"/>
    <w:multiLevelType w:val="hybridMultilevel"/>
    <w:tmpl w:val="2E62E670"/>
    <w:lvl w:ilvl="0" w:tplc="0E5C1B6C">
      <w:start w:val="1"/>
      <w:numFmt w:val="bullet"/>
      <w:lvlText w:val=""/>
      <w:lvlPicBulletId w:val="2"/>
      <w:lvlJc w:val="left"/>
      <w:pPr>
        <w:tabs>
          <w:tab w:val="num" w:pos="720"/>
        </w:tabs>
        <w:ind w:left="720" w:hanging="360"/>
      </w:pPr>
      <w:rPr>
        <w:rFonts w:ascii="Symbol" w:hAnsi="Symbol" w:hint="default"/>
      </w:rPr>
    </w:lvl>
    <w:lvl w:ilvl="1" w:tplc="6BC86CD0" w:tentative="1">
      <w:start w:val="1"/>
      <w:numFmt w:val="bullet"/>
      <w:lvlText w:val=""/>
      <w:lvlJc w:val="left"/>
      <w:pPr>
        <w:tabs>
          <w:tab w:val="num" w:pos="1440"/>
        </w:tabs>
        <w:ind w:left="1440" w:hanging="360"/>
      </w:pPr>
      <w:rPr>
        <w:rFonts w:ascii="Symbol" w:hAnsi="Symbol" w:hint="default"/>
      </w:rPr>
    </w:lvl>
    <w:lvl w:ilvl="2" w:tplc="D430B482" w:tentative="1">
      <w:start w:val="1"/>
      <w:numFmt w:val="bullet"/>
      <w:lvlText w:val=""/>
      <w:lvlJc w:val="left"/>
      <w:pPr>
        <w:tabs>
          <w:tab w:val="num" w:pos="2160"/>
        </w:tabs>
        <w:ind w:left="2160" w:hanging="360"/>
      </w:pPr>
      <w:rPr>
        <w:rFonts w:ascii="Symbol" w:hAnsi="Symbol" w:hint="default"/>
      </w:rPr>
    </w:lvl>
    <w:lvl w:ilvl="3" w:tplc="91FC1AAC" w:tentative="1">
      <w:start w:val="1"/>
      <w:numFmt w:val="bullet"/>
      <w:lvlText w:val=""/>
      <w:lvlJc w:val="left"/>
      <w:pPr>
        <w:tabs>
          <w:tab w:val="num" w:pos="2880"/>
        </w:tabs>
        <w:ind w:left="2880" w:hanging="360"/>
      </w:pPr>
      <w:rPr>
        <w:rFonts w:ascii="Symbol" w:hAnsi="Symbol" w:hint="default"/>
      </w:rPr>
    </w:lvl>
    <w:lvl w:ilvl="4" w:tplc="79D43198" w:tentative="1">
      <w:start w:val="1"/>
      <w:numFmt w:val="bullet"/>
      <w:lvlText w:val=""/>
      <w:lvlJc w:val="left"/>
      <w:pPr>
        <w:tabs>
          <w:tab w:val="num" w:pos="3600"/>
        </w:tabs>
        <w:ind w:left="3600" w:hanging="360"/>
      </w:pPr>
      <w:rPr>
        <w:rFonts w:ascii="Symbol" w:hAnsi="Symbol" w:hint="default"/>
      </w:rPr>
    </w:lvl>
    <w:lvl w:ilvl="5" w:tplc="E1EA785A" w:tentative="1">
      <w:start w:val="1"/>
      <w:numFmt w:val="bullet"/>
      <w:lvlText w:val=""/>
      <w:lvlJc w:val="left"/>
      <w:pPr>
        <w:tabs>
          <w:tab w:val="num" w:pos="4320"/>
        </w:tabs>
        <w:ind w:left="4320" w:hanging="360"/>
      </w:pPr>
      <w:rPr>
        <w:rFonts w:ascii="Symbol" w:hAnsi="Symbol" w:hint="default"/>
      </w:rPr>
    </w:lvl>
    <w:lvl w:ilvl="6" w:tplc="A07C52CE" w:tentative="1">
      <w:start w:val="1"/>
      <w:numFmt w:val="bullet"/>
      <w:lvlText w:val=""/>
      <w:lvlJc w:val="left"/>
      <w:pPr>
        <w:tabs>
          <w:tab w:val="num" w:pos="5040"/>
        </w:tabs>
        <w:ind w:left="5040" w:hanging="360"/>
      </w:pPr>
      <w:rPr>
        <w:rFonts w:ascii="Symbol" w:hAnsi="Symbol" w:hint="default"/>
      </w:rPr>
    </w:lvl>
    <w:lvl w:ilvl="7" w:tplc="1D6ACDD6" w:tentative="1">
      <w:start w:val="1"/>
      <w:numFmt w:val="bullet"/>
      <w:lvlText w:val=""/>
      <w:lvlJc w:val="left"/>
      <w:pPr>
        <w:tabs>
          <w:tab w:val="num" w:pos="5760"/>
        </w:tabs>
        <w:ind w:left="5760" w:hanging="360"/>
      </w:pPr>
      <w:rPr>
        <w:rFonts w:ascii="Symbol" w:hAnsi="Symbol" w:hint="default"/>
      </w:rPr>
    </w:lvl>
    <w:lvl w:ilvl="8" w:tplc="00C62A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5A48A2"/>
    <w:multiLevelType w:val="hybridMultilevel"/>
    <w:tmpl w:val="48BCCE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96C05AA"/>
    <w:multiLevelType w:val="hybridMultilevel"/>
    <w:tmpl w:val="19181ABE"/>
    <w:lvl w:ilvl="0" w:tplc="723247D8">
      <w:numFmt w:val="bullet"/>
      <w:lvlText w:val=""/>
      <w:lvlJc w:val="left"/>
      <w:pPr>
        <w:ind w:left="792" w:hanging="339"/>
      </w:pPr>
      <w:rPr>
        <w:rFonts w:ascii="Symbol" w:eastAsia="Symbol" w:hAnsi="Symbol" w:cs="Symbol" w:hint="default"/>
        <w:b w:val="0"/>
        <w:bCs w:val="0"/>
        <w:i w:val="0"/>
        <w:iCs w:val="0"/>
        <w:color w:val="FF0000"/>
        <w:w w:val="103"/>
        <w:sz w:val="18"/>
        <w:szCs w:val="18"/>
        <w:lang w:val="fr-FR" w:eastAsia="en-US" w:bidi="ar-SA"/>
      </w:rPr>
    </w:lvl>
    <w:lvl w:ilvl="1" w:tplc="B7B89AD8">
      <w:numFmt w:val="bullet"/>
      <w:lvlText w:val="•"/>
      <w:lvlJc w:val="left"/>
      <w:pPr>
        <w:ind w:left="1460" w:hanging="339"/>
      </w:pPr>
      <w:rPr>
        <w:rFonts w:hint="default"/>
        <w:lang w:val="fr-FR" w:eastAsia="en-US" w:bidi="ar-SA"/>
      </w:rPr>
    </w:lvl>
    <w:lvl w:ilvl="2" w:tplc="DD163814">
      <w:numFmt w:val="bullet"/>
      <w:lvlText w:val="•"/>
      <w:lvlJc w:val="left"/>
      <w:pPr>
        <w:ind w:left="2120" w:hanging="339"/>
      </w:pPr>
      <w:rPr>
        <w:rFonts w:hint="default"/>
        <w:lang w:val="fr-FR" w:eastAsia="en-US" w:bidi="ar-SA"/>
      </w:rPr>
    </w:lvl>
    <w:lvl w:ilvl="3" w:tplc="E2D252F2">
      <w:numFmt w:val="bullet"/>
      <w:lvlText w:val="•"/>
      <w:lvlJc w:val="left"/>
      <w:pPr>
        <w:ind w:left="2781" w:hanging="339"/>
      </w:pPr>
      <w:rPr>
        <w:rFonts w:hint="default"/>
        <w:lang w:val="fr-FR" w:eastAsia="en-US" w:bidi="ar-SA"/>
      </w:rPr>
    </w:lvl>
    <w:lvl w:ilvl="4" w:tplc="8218341E">
      <w:numFmt w:val="bullet"/>
      <w:lvlText w:val="•"/>
      <w:lvlJc w:val="left"/>
      <w:pPr>
        <w:ind w:left="3441" w:hanging="339"/>
      </w:pPr>
      <w:rPr>
        <w:rFonts w:hint="default"/>
        <w:lang w:val="fr-FR" w:eastAsia="en-US" w:bidi="ar-SA"/>
      </w:rPr>
    </w:lvl>
    <w:lvl w:ilvl="5" w:tplc="DC82FD74">
      <w:numFmt w:val="bullet"/>
      <w:lvlText w:val="•"/>
      <w:lvlJc w:val="left"/>
      <w:pPr>
        <w:ind w:left="4102" w:hanging="339"/>
      </w:pPr>
      <w:rPr>
        <w:rFonts w:hint="default"/>
        <w:lang w:val="fr-FR" w:eastAsia="en-US" w:bidi="ar-SA"/>
      </w:rPr>
    </w:lvl>
    <w:lvl w:ilvl="6" w:tplc="11146A7C">
      <w:numFmt w:val="bullet"/>
      <w:lvlText w:val="•"/>
      <w:lvlJc w:val="left"/>
      <w:pPr>
        <w:ind w:left="4762" w:hanging="339"/>
      </w:pPr>
      <w:rPr>
        <w:rFonts w:hint="default"/>
        <w:lang w:val="fr-FR" w:eastAsia="en-US" w:bidi="ar-SA"/>
      </w:rPr>
    </w:lvl>
    <w:lvl w:ilvl="7" w:tplc="7D885DBC">
      <w:numFmt w:val="bullet"/>
      <w:lvlText w:val="•"/>
      <w:lvlJc w:val="left"/>
      <w:pPr>
        <w:ind w:left="5422" w:hanging="339"/>
      </w:pPr>
      <w:rPr>
        <w:rFonts w:hint="default"/>
        <w:lang w:val="fr-FR" w:eastAsia="en-US" w:bidi="ar-SA"/>
      </w:rPr>
    </w:lvl>
    <w:lvl w:ilvl="8" w:tplc="7C125438">
      <w:numFmt w:val="bullet"/>
      <w:lvlText w:val="•"/>
      <w:lvlJc w:val="left"/>
      <w:pPr>
        <w:ind w:left="6083" w:hanging="339"/>
      </w:pPr>
      <w:rPr>
        <w:rFonts w:hint="default"/>
        <w:lang w:val="fr-FR" w:eastAsia="en-US" w:bidi="ar-SA"/>
      </w:rPr>
    </w:lvl>
  </w:abstractNum>
  <w:abstractNum w:abstractNumId="3" w15:restartNumberingAfterBreak="0">
    <w:nsid w:val="1B886A72"/>
    <w:multiLevelType w:val="hybridMultilevel"/>
    <w:tmpl w:val="B89854A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BED122D"/>
    <w:multiLevelType w:val="hybridMultilevel"/>
    <w:tmpl w:val="D1E6DE6A"/>
    <w:lvl w:ilvl="0" w:tplc="076E66AA">
      <w:numFmt w:val="bullet"/>
      <w:lvlText w:val=""/>
      <w:lvlJc w:val="left"/>
      <w:pPr>
        <w:ind w:left="3588" w:hanging="339"/>
      </w:pPr>
      <w:rPr>
        <w:rFonts w:ascii="Symbol" w:eastAsia="Symbol" w:hAnsi="Symbol" w:cs="Symbol" w:hint="default"/>
        <w:b w:val="0"/>
        <w:bCs w:val="0"/>
        <w:i w:val="0"/>
        <w:iCs w:val="0"/>
        <w:color w:val="BF0000"/>
        <w:w w:val="103"/>
        <w:sz w:val="18"/>
        <w:szCs w:val="18"/>
        <w:lang w:val="fr-FR" w:eastAsia="en-US" w:bidi="ar-SA"/>
      </w:rPr>
    </w:lvl>
    <w:lvl w:ilvl="1" w:tplc="04D0163A">
      <w:numFmt w:val="bullet"/>
      <w:lvlText w:val="•"/>
      <w:lvlJc w:val="left"/>
      <w:pPr>
        <w:ind w:left="4242" w:hanging="339"/>
      </w:pPr>
      <w:rPr>
        <w:rFonts w:hint="default"/>
        <w:lang w:val="fr-FR" w:eastAsia="en-US" w:bidi="ar-SA"/>
      </w:rPr>
    </w:lvl>
    <w:lvl w:ilvl="2" w:tplc="356A8DF6">
      <w:numFmt w:val="bullet"/>
      <w:lvlText w:val="•"/>
      <w:lvlJc w:val="left"/>
      <w:pPr>
        <w:ind w:left="4904" w:hanging="339"/>
      </w:pPr>
      <w:rPr>
        <w:rFonts w:hint="default"/>
        <w:lang w:val="fr-FR" w:eastAsia="en-US" w:bidi="ar-SA"/>
      </w:rPr>
    </w:lvl>
    <w:lvl w:ilvl="3" w:tplc="9582FFA6">
      <w:numFmt w:val="bullet"/>
      <w:lvlText w:val="•"/>
      <w:lvlJc w:val="left"/>
      <w:pPr>
        <w:ind w:left="5566" w:hanging="339"/>
      </w:pPr>
      <w:rPr>
        <w:rFonts w:hint="default"/>
        <w:lang w:val="fr-FR" w:eastAsia="en-US" w:bidi="ar-SA"/>
      </w:rPr>
    </w:lvl>
    <w:lvl w:ilvl="4" w:tplc="1580259E">
      <w:numFmt w:val="bullet"/>
      <w:lvlText w:val="•"/>
      <w:lvlJc w:val="left"/>
      <w:pPr>
        <w:ind w:left="6228" w:hanging="339"/>
      </w:pPr>
      <w:rPr>
        <w:rFonts w:hint="default"/>
        <w:lang w:val="fr-FR" w:eastAsia="en-US" w:bidi="ar-SA"/>
      </w:rPr>
    </w:lvl>
    <w:lvl w:ilvl="5" w:tplc="7020F3E4">
      <w:numFmt w:val="bullet"/>
      <w:lvlText w:val="•"/>
      <w:lvlJc w:val="left"/>
      <w:pPr>
        <w:ind w:left="6890" w:hanging="339"/>
      </w:pPr>
      <w:rPr>
        <w:rFonts w:hint="default"/>
        <w:lang w:val="fr-FR" w:eastAsia="en-US" w:bidi="ar-SA"/>
      </w:rPr>
    </w:lvl>
    <w:lvl w:ilvl="6" w:tplc="24F8C83E">
      <w:numFmt w:val="bullet"/>
      <w:lvlText w:val="•"/>
      <w:lvlJc w:val="left"/>
      <w:pPr>
        <w:ind w:left="7552" w:hanging="339"/>
      </w:pPr>
      <w:rPr>
        <w:rFonts w:hint="default"/>
        <w:lang w:val="fr-FR" w:eastAsia="en-US" w:bidi="ar-SA"/>
      </w:rPr>
    </w:lvl>
    <w:lvl w:ilvl="7" w:tplc="9EEC5570">
      <w:numFmt w:val="bullet"/>
      <w:lvlText w:val="•"/>
      <w:lvlJc w:val="left"/>
      <w:pPr>
        <w:ind w:left="8214" w:hanging="339"/>
      </w:pPr>
      <w:rPr>
        <w:rFonts w:hint="default"/>
        <w:lang w:val="fr-FR" w:eastAsia="en-US" w:bidi="ar-SA"/>
      </w:rPr>
    </w:lvl>
    <w:lvl w:ilvl="8" w:tplc="1220AD20">
      <w:numFmt w:val="bullet"/>
      <w:lvlText w:val="•"/>
      <w:lvlJc w:val="left"/>
      <w:pPr>
        <w:ind w:left="8876" w:hanging="339"/>
      </w:pPr>
      <w:rPr>
        <w:rFonts w:hint="default"/>
        <w:lang w:val="fr-FR" w:eastAsia="en-US" w:bidi="ar-SA"/>
      </w:rPr>
    </w:lvl>
  </w:abstractNum>
  <w:abstractNum w:abstractNumId="5" w15:restartNumberingAfterBreak="0">
    <w:nsid w:val="20290381"/>
    <w:multiLevelType w:val="hybridMultilevel"/>
    <w:tmpl w:val="5B1219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2635C18"/>
    <w:multiLevelType w:val="hybridMultilevel"/>
    <w:tmpl w:val="955C7744"/>
    <w:lvl w:ilvl="0" w:tplc="EF5C61E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191E69"/>
    <w:multiLevelType w:val="hybridMultilevel"/>
    <w:tmpl w:val="B6E862AC"/>
    <w:lvl w:ilvl="0" w:tplc="EF5C61EA">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3593AB9"/>
    <w:multiLevelType w:val="hybridMultilevel"/>
    <w:tmpl w:val="96B8A836"/>
    <w:lvl w:ilvl="0" w:tplc="0C3A4FD8">
      <w:start w:val="1"/>
      <w:numFmt w:val="bullet"/>
      <w:lvlText w:val=""/>
      <w:lvlJc w:val="left"/>
      <w:pPr>
        <w:ind w:left="360" w:hanging="360"/>
      </w:pPr>
      <w:rPr>
        <w:rFonts w:ascii="Wingdings" w:hAnsi="Wingdings" w:hint="default"/>
      </w:rPr>
    </w:lvl>
    <w:lvl w:ilvl="1" w:tplc="F0C4473C">
      <w:numFmt w:val="bullet"/>
      <w:lvlText w:val="•"/>
      <w:lvlJc w:val="left"/>
      <w:pPr>
        <w:ind w:left="1440" w:hanging="720"/>
      </w:pPr>
      <w:rPr>
        <w:rFonts w:ascii="Poppins" w:eastAsia="Arial" w:hAnsi="Poppins" w:cs="Poppin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368779C"/>
    <w:multiLevelType w:val="hybridMultilevel"/>
    <w:tmpl w:val="CE60F982"/>
    <w:lvl w:ilvl="0" w:tplc="F04C3DDE">
      <w:numFmt w:val="bullet"/>
      <w:lvlText w:val="•"/>
      <w:lvlJc w:val="left"/>
      <w:pPr>
        <w:ind w:left="1080" w:hanging="720"/>
      </w:pPr>
      <w:rPr>
        <w:rFonts w:ascii="Poppins" w:eastAsia="Arial"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9F565A"/>
    <w:multiLevelType w:val="hybridMultilevel"/>
    <w:tmpl w:val="F782F9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B40B5F"/>
    <w:multiLevelType w:val="hybridMultilevel"/>
    <w:tmpl w:val="EF02A8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000DB6"/>
    <w:multiLevelType w:val="hybridMultilevel"/>
    <w:tmpl w:val="BB6833D2"/>
    <w:lvl w:ilvl="0" w:tplc="EF5C61E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6B0433"/>
    <w:multiLevelType w:val="hybridMultilevel"/>
    <w:tmpl w:val="831EBF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C15048"/>
    <w:multiLevelType w:val="hybridMultilevel"/>
    <w:tmpl w:val="65F62CA2"/>
    <w:lvl w:ilvl="0" w:tplc="EF5C61E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6A1725"/>
    <w:multiLevelType w:val="hybridMultilevel"/>
    <w:tmpl w:val="2BB64AE2"/>
    <w:lvl w:ilvl="0" w:tplc="A2AAE4F4">
      <w:start w:val="33"/>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1"/>
  </w:num>
  <w:num w:numId="5">
    <w:abstractNumId w:val="8"/>
  </w:num>
  <w:num w:numId="6">
    <w:abstractNumId w:val="13"/>
  </w:num>
  <w:num w:numId="7">
    <w:abstractNumId w:val="9"/>
  </w:num>
  <w:num w:numId="8">
    <w:abstractNumId w:val="1"/>
  </w:num>
  <w:num w:numId="9">
    <w:abstractNumId w:val="5"/>
  </w:num>
  <w:num w:numId="10">
    <w:abstractNumId w:val="3"/>
  </w:num>
  <w:num w:numId="11">
    <w:abstractNumId w:val="12"/>
  </w:num>
  <w:num w:numId="12">
    <w:abstractNumId w:val="6"/>
  </w:num>
  <w:num w:numId="13">
    <w:abstractNumId w:val="7"/>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36"/>
    <w:rsid w:val="000326C8"/>
    <w:rsid w:val="000574ED"/>
    <w:rsid w:val="000A5A24"/>
    <w:rsid w:val="000C5A44"/>
    <w:rsid w:val="000F5568"/>
    <w:rsid w:val="001016BC"/>
    <w:rsid w:val="00116C5E"/>
    <w:rsid w:val="001A7FD6"/>
    <w:rsid w:val="001C1DCB"/>
    <w:rsid w:val="00255009"/>
    <w:rsid w:val="00291ACD"/>
    <w:rsid w:val="002955DF"/>
    <w:rsid w:val="002A78EA"/>
    <w:rsid w:val="002D1B19"/>
    <w:rsid w:val="002D2B7B"/>
    <w:rsid w:val="00302088"/>
    <w:rsid w:val="0032096F"/>
    <w:rsid w:val="003B35F6"/>
    <w:rsid w:val="003E6EF1"/>
    <w:rsid w:val="00477512"/>
    <w:rsid w:val="00487615"/>
    <w:rsid w:val="004B69F9"/>
    <w:rsid w:val="004C3840"/>
    <w:rsid w:val="004C3F88"/>
    <w:rsid w:val="005C34D0"/>
    <w:rsid w:val="005E734F"/>
    <w:rsid w:val="005F5A91"/>
    <w:rsid w:val="005F73F1"/>
    <w:rsid w:val="00645BD5"/>
    <w:rsid w:val="006A23B3"/>
    <w:rsid w:val="006D1A07"/>
    <w:rsid w:val="006E0F99"/>
    <w:rsid w:val="006E2E3A"/>
    <w:rsid w:val="00731888"/>
    <w:rsid w:val="007A27CB"/>
    <w:rsid w:val="007B621F"/>
    <w:rsid w:val="007F3B23"/>
    <w:rsid w:val="007F510D"/>
    <w:rsid w:val="0081504F"/>
    <w:rsid w:val="00952349"/>
    <w:rsid w:val="00981835"/>
    <w:rsid w:val="009D2D8D"/>
    <w:rsid w:val="009E1601"/>
    <w:rsid w:val="00A35F36"/>
    <w:rsid w:val="00AB7618"/>
    <w:rsid w:val="00AD6EFC"/>
    <w:rsid w:val="00AE5A12"/>
    <w:rsid w:val="00B0445A"/>
    <w:rsid w:val="00B04CEC"/>
    <w:rsid w:val="00B25491"/>
    <w:rsid w:val="00B368DA"/>
    <w:rsid w:val="00B420CD"/>
    <w:rsid w:val="00B52852"/>
    <w:rsid w:val="00BA07AE"/>
    <w:rsid w:val="00C04414"/>
    <w:rsid w:val="00C5605F"/>
    <w:rsid w:val="00C809E2"/>
    <w:rsid w:val="00C81CC7"/>
    <w:rsid w:val="00C9696D"/>
    <w:rsid w:val="00CF2761"/>
    <w:rsid w:val="00D15AC3"/>
    <w:rsid w:val="00D44808"/>
    <w:rsid w:val="00D67F8E"/>
    <w:rsid w:val="00DB03C1"/>
    <w:rsid w:val="00DB2291"/>
    <w:rsid w:val="00E20C3C"/>
    <w:rsid w:val="00E757D1"/>
    <w:rsid w:val="00F16495"/>
    <w:rsid w:val="00F26DEA"/>
    <w:rsid w:val="00F47CB7"/>
    <w:rsid w:val="00FA0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63BF"/>
  <w15:docId w15:val="{30F974DC-7C2C-40B6-B014-F0A6A0AF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34F"/>
    <w:rPr>
      <w:rFonts w:ascii="Arial" w:eastAsia="Arial" w:hAnsi="Arial" w:cs="Arial"/>
      <w:lang w:val="fr-FR"/>
    </w:rPr>
  </w:style>
  <w:style w:type="paragraph" w:styleId="Titre1">
    <w:name w:val="heading 1"/>
    <w:basedOn w:val="Normal"/>
    <w:uiPriority w:val="1"/>
    <w:qFormat/>
    <w:rsid w:val="003B35F6"/>
    <w:pPr>
      <w:spacing w:before="360"/>
      <w:jc w:val="center"/>
      <w:outlineLvl w:val="0"/>
    </w:pPr>
    <w:rPr>
      <w:rFonts w:ascii="Poppins" w:hAnsi="Poppins" w:cs="Poppins"/>
      <w:b/>
      <w:bCs/>
      <w:i/>
      <w:sz w:val="40"/>
    </w:rPr>
  </w:style>
  <w:style w:type="paragraph" w:styleId="Titre2">
    <w:name w:val="heading 2"/>
    <w:basedOn w:val="Normal"/>
    <w:next w:val="Normal"/>
    <w:link w:val="Titre2Car"/>
    <w:uiPriority w:val="9"/>
    <w:unhideWhenUsed/>
    <w:qFormat/>
    <w:rsid w:val="003B35F6"/>
    <w:pPr>
      <w:spacing w:before="120"/>
      <w:outlineLvl w:val="1"/>
    </w:pPr>
    <w:rPr>
      <w:rFonts w:ascii="Poppins" w:hAnsi="Poppins" w:cs="Poppins"/>
      <w:b/>
      <w:color w:val="FFFFFF" w:themeColor="background1"/>
      <w:sz w:val="32"/>
      <w:lang w:val="en-US"/>
    </w:rPr>
  </w:style>
  <w:style w:type="paragraph" w:styleId="Titre3">
    <w:name w:val="heading 3"/>
    <w:basedOn w:val="Titre2"/>
    <w:next w:val="Normal"/>
    <w:link w:val="Titre3Car"/>
    <w:uiPriority w:val="9"/>
    <w:unhideWhenUsed/>
    <w:qFormat/>
    <w:rsid w:val="003B35F6"/>
    <w:pPr>
      <w:outlineLvl w:val="2"/>
    </w:pPr>
    <w:rPr>
      <w:color w:val="E500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spacing w:before="4"/>
      <w:ind w:left="792" w:hanging="33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B7618"/>
    <w:pPr>
      <w:tabs>
        <w:tab w:val="center" w:pos="4536"/>
        <w:tab w:val="right" w:pos="9072"/>
      </w:tabs>
    </w:pPr>
  </w:style>
  <w:style w:type="character" w:customStyle="1" w:styleId="En-tteCar">
    <w:name w:val="En-tête Car"/>
    <w:basedOn w:val="Policepardfaut"/>
    <w:link w:val="En-tte"/>
    <w:uiPriority w:val="99"/>
    <w:rsid w:val="00AB7618"/>
    <w:rPr>
      <w:rFonts w:ascii="Arial" w:eastAsia="Arial" w:hAnsi="Arial" w:cs="Arial"/>
      <w:lang w:val="fr-FR"/>
    </w:rPr>
  </w:style>
  <w:style w:type="paragraph" w:styleId="Pieddepage">
    <w:name w:val="footer"/>
    <w:basedOn w:val="Normal"/>
    <w:link w:val="PieddepageCar"/>
    <w:uiPriority w:val="99"/>
    <w:unhideWhenUsed/>
    <w:rsid w:val="00AB7618"/>
    <w:pPr>
      <w:tabs>
        <w:tab w:val="center" w:pos="4536"/>
        <w:tab w:val="right" w:pos="9072"/>
      </w:tabs>
    </w:pPr>
  </w:style>
  <w:style w:type="character" w:customStyle="1" w:styleId="PieddepageCar">
    <w:name w:val="Pied de page Car"/>
    <w:basedOn w:val="Policepardfaut"/>
    <w:link w:val="Pieddepage"/>
    <w:uiPriority w:val="99"/>
    <w:rsid w:val="00AB7618"/>
    <w:rPr>
      <w:rFonts w:ascii="Arial" w:eastAsia="Arial" w:hAnsi="Arial" w:cs="Arial"/>
      <w:lang w:val="fr-FR"/>
    </w:rPr>
  </w:style>
  <w:style w:type="character" w:customStyle="1" w:styleId="Titre2Car">
    <w:name w:val="Titre 2 Car"/>
    <w:basedOn w:val="Policepardfaut"/>
    <w:link w:val="Titre2"/>
    <w:uiPriority w:val="9"/>
    <w:rsid w:val="003B35F6"/>
    <w:rPr>
      <w:rFonts w:ascii="Poppins" w:eastAsia="Arial" w:hAnsi="Poppins" w:cs="Poppins"/>
      <w:b/>
      <w:color w:val="FFFFFF" w:themeColor="background1"/>
      <w:sz w:val="32"/>
    </w:rPr>
  </w:style>
  <w:style w:type="character" w:styleId="Lienhypertexte">
    <w:name w:val="Hyperlink"/>
    <w:basedOn w:val="Policepardfaut"/>
    <w:uiPriority w:val="99"/>
    <w:unhideWhenUsed/>
    <w:rsid w:val="00C81CC7"/>
    <w:rPr>
      <w:color w:val="0000FF" w:themeColor="hyperlink"/>
      <w:u w:val="single"/>
    </w:rPr>
  </w:style>
  <w:style w:type="character" w:customStyle="1" w:styleId="hgkelc">
    <w:name w:val="hgkelc"/>
    <w:basedOn w:val="Policepardfaut"/>
    <w:rsid w:val="002D2B7B"/>
  </w:style>
  <w:style w:type="paragraph" w:styleId="Citation">
    <w:name w:val="Quote"/>
    <w:basedOn w:val="Titre1"/>
    <w:next w:val="Normal"/>
    <w:link w:val="CitationCar"/>
    <w:uiPriority w:val="29"/>
    <w:qFormat/>
    <w:rsid w:val="003B35F6"/>
    <w:rPr>
      <w:lang w:val="en-US"/>
    </w:rPr>
  </w:style>
  <w:style w:type="character" w:customStyle="1" w:styleId="CitationCar">
    <w:name w:val="Citation Car"/>
    <w:basedOn w:val="Policepardfaut"/>
    <w:link w:val="Citation"/>
    <w:uiPriority w:val="29"/>
    <w:rsid w:val="003B35F6"/>
    <w:rPr>
      <w:rFonts w:ascii="Poppins" w:eastAsia="Arial" w:hAnsi="Poppins" w:cs="Poppins"/>
      <w:b/>
      <w:bCs/>
      <w:i/>
      <w:sz w:val="40"/>
    </w:rPr>
  </w:style>
  <w:style w:type="character" w:customStyle="1" w:styleId="Titre3Car">
    <w:name w:val="Titre 3 Car"/>
    <w:basedOn w:val="Policepardfaut"/>
    <w:link w:val="Titre3"/>
    <w:uiPriority w:val="9"/>
    <w:rsid w:val="003B35F6"/>
    <w:rPr>
      <w:rFonts w:ascii="Poppins" w:eastAsia="Arial" w:hAnsi="Poppins" w:cs="Poppins"/>
      <w:b/>
      <w:color w:val="E50019"/>
      <w:sz w:val="32"/>
    </w:rPr>
  </w:style>
  <w:style w:type="character" w:styleId="Marquedecommentaire">
    <w:name w:val="annotation reference"/>
    <w:basedOn w:val="Policepardfaut"/>
    <w:uiPriority w:val="99"/>
    <w:semiHidden/>
    <w:unhideWhenUsed/>
    <w:rsid w:val="002D1B19"/>
    <w:rPr>
      <w:sz w:val="16"/>
      <w:szCs w:val="16"/>
    </w:rPr>
  </w:style>
  <w:style w:type="paragraph" w:styleId="Commentaire">
    <w:name w:val="annotation text"/>
    <w:basedOn w:val="Normal"/>
    <w:link w:val="CommentaireCar"/>
    <w:uiPriority w:val="99"/>
    <w:semiHidden/>
    <w:unhideWhenUsed/>
    <w:rsid w:val="002D1B19"/>
    <w:pPr>
      <w:widowControl/>
      <w:autoSpaceDE/>
      <w:autoSpaceDN/>
      <w:spacing w:after="160"/>
    </w:pPr>
    <w:rPr>
      <w:rFonts w:asciiTheme="minorHAnsi" w:eastAsiaTheme="minorEastAsia" w:hAnsiTheme="minorHAnsi" w:cstheme="minorBidi"/>
      <w:kern w:val="2"/>
      <w:sz w:val="20"/>
      <w:szCs w:val="20"/>
      <w:lang w:eastAsia="ja-JP"/>
      <w14:ligatures w14:val="standardContextual"/>
    </w:rPr>
  </w:style>
  <w:style w:type="character" w:customStyle="1" w:styleId="CommentaireCar">
    <w:name w:val="Commentaire Car"/>
    <w:basedOn w:val="Policepardfaut"/>
    <w:link w:val="Commentaire"/>
    <w:uiPriority w:val="99"/>
    <w:semiHidden/>
    <w:rsid w:val="002D1B19"/>
    <w:rPr>
      <w:rFonts w:eastAsiaTheme="minorEastAsia"/>
      <w:kern w:val="2"/>
      <w:sz w:val="20"/>
      <w:szCs w:val="20"/>
      <w:lang w:val="fr-FR" w:eastAsia="ja-JP"/>
      <w14:ligatures w14:val="standardContextual"/>
    </w:rPr>
  </w:style>
  <w:style w:type="paragraph" w:styleId="Textedebulles">
    <w:name w:val="Balloon Text"/>
    <w:basedOn w:val="Normal"/>
    <w:link w:val="TextedebullesCar"/>
    <w:uiPriority w:val="99"/>
    <w:semiHidden/>
    <w:unhideWhenUsed/>
    <w:rsid w:val="002D1B19"/>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1B19"/>
    <w:rPr>
      <w:rFonts w:ascii="Segoe UI" w:eastAsia="Arial" w:hAnsi="Segoe UI" w:cs="Segoe UI"/>
      <w:sz w:val="18"/>
      <w:szCs w:val="18"/>
      <w:lang w:val="fr-FR"/>
    </w:rPr>
  </w:style>
  <w:style w:type="table" w:styleId="Grilledutableau">
    <w:name w:val="Table Grid"/>
    <w:basedOn w:val="TableauNormal"/>
    <w:uiPriority w:val="39"/>
    <w:rsid w:val="00F1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FA03E6"/>
    <w:pPr>
      <w:widowControl w:val="0"/>
      <w:autoSpaceDE w:val="0"/>
      <w:autoSpaceDN w:val="0"/>
      <w:spacing w:after="0"/>
    </w:pPr>
    <w:rPr>
      <w:rFonts w:ascii="Arial" w:eastAsia="Arial" w:hAnsi="Arial" w:cs="Arial"/>
      <w:b/>
      <w:bCs/>
      <w:kern w:val="0"/>
      <w:lang w:eastAsia="en-US"/>
      <w14:ligatures w14:val="none"/>
    </w:rPr>
  </w:style>
  <w:style w:type="character" w:customStyle="1" w:styleId="ObjetducommentaireCar">
    <w:name w:val="Objet du commentaire Car"/>
    <w:basedOn w:val="CommentaireCar"/>
    <w:link w:val="Objetducommentaire"/>
    <w:uiPriority w:val="99"/>
    <w:semiHidden/>
    <w:rsid w:val="00FA03E6"/>
    <w:rPr>
      <w:rFonts w:ascii="Arial" w:eastAsia="Arial" w:hAnsi="Arial" w:cs="Arial"/>
      <w:b/>
      <w:bCs/>
      <w:kern w:val="2"/>
      <w:sz w:val="20"/>
      <w:szCs w:val="20"/>
      <w:lang w:val="fr-FR"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4472">
      <w:bodyDiv w:val="1"/>
      <w:marLeft w:val="0"/>
      <w:marRight w:val="0"/>
      <w:marTop w:val="0"/>
      <w:marBottom w:val="0"/>
      <w:divBdr>
        <w:top w:val="none" w:sz="0" w:space="0" w:color="auto"/>
        <w:left w:val="none" w:sz="0" w:space="0" w:color="auto"/>
        <w:bottom w:val="none" w:sz="0" w:space="0" w:color="auto"/>
        <w:right w:val="none" w:sz="0" w:space="0" w:color="auto"/>
      </w:divBdr>
    </w:div>
    <w:div w:id="1107040036">
      <w:bodyDiv w:val="1"/>
      <w:marLeft w:val="0"/>
      <w:marRight w:val="0"/>
      <w:marTop w:val="0"/>
      <w:marBottom w:val="0"/>
      <w:divBdr>
        <w:top w:val="none" w:sz="0" w:space="0" w:color="auto"/>
        <w:left w:val="none" w:sz="0" w:space="0" w:color="auto"/>
        <w:bottom w:val="none" w:sz="0" w:space="0" w:color="auto"/>
        <w:right w:val="none" w:sz="0" w:space="0" w:color="auto"/>
      </w:divBdr>
    </w:div>
    <w:div w:id="1424108936">
      <w:bodyDiv w:val="1"/>
      <w:marLeft w:val="0"/>
      <w:marRight w:val="0"/>
      <w:marTop w:val="0"/>
      <w:marBottom w:val="0"/>
      <w:divBdr>
        <w:top w:val="none" w:sz="0" w:space="0" w:color="auto"/>
        <w:left w:val="none" w:sz="0" w:space="0" w:color="auto"/>
        <w:bottom w:val="none" w:sz="0" w:space="0" w:color="auto"/>
        <w:right w:val="none" w:sz="0" w:space="0" w:color="auto"/>
      </w:divBdr>
    </w:div>
    <w:div w:id="1858502338">
      <w:bodyDiv w:val="1"/>
      <w:marLeft w:val="0"/>
      <w:marRight w:val="0"/>
      <w:marTop w:val="0"/>
      <w:marBottom w:val="0"/>
      <w:divBdr>
        <w:top w:val="none" w:sz="0" w:space="0" w:color="auto"/>
        <w:left w:val="none" w:sz="0" w:space="0" w:color="auto"/>
        <w:bottom w:val="none" w:sz="0" w:space="0" w:color="auto"/>
        <w:right w:val="none" w:sz="0" w:space="0" w:color="auto"/>
      </w:divBdr>
    </w:div>
    <w:div w:id="196040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52330-C6A2-4033-9379-8031C88A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Microsoft Word - CP cerise dans le labo vf</vt:lpstr>
    </vt:vector>
  </TitlesOfParts>
  <Company>CEA</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 cerise dans le labo vf</dc:title>
  <dc:creator>BL271631</dc:creator>
  <cp:lastModifiedBy>Zoé VESSIERE</cp:lastModifiedBy>
  <cp:revision>2</cp:revision>
  <cp:lastPrinted>2024-11-26T09:41:00Z</cp:lastPrinted>
  <dcterms:created xsi:type="dcterms:W3CDTF">2024-11-26T10:22:00Z</dcterms:created>
  <dcterms:modified xsi:type="dcterms:W3CDTF">2024-11-26T10:22:00Z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2023-02-17T00:00:00Z</vt:filetime>
  </property>
  <property fmtid="{D5CDD505-2E9C-101B-9397-08002B2CF9AE}" pid="4" name="Producer">
    <vt:lpwstr>Microsoft: Print To PDF</vt:lpwstr>
  </property>
</Properties>
</file>